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Insuring combinations without additional capital funds</w:t>
      </w:r>
    </w:p>
    <w:p>
      <w:pPr>
        <w:jc w:val="both"/>
        <w:spacing w:before="100" w:after="100"/>
        <w:ind w:start="360"/>
        <w:ind w:firstLine="360"/>
      </w:pPr>
      <w:r>
        <w:rPr/>
      </w:r>
      <w:r>
        <w:rPr/>
      </w:r>
      <w:r>
        <w:t xml:space="preserve">Without additional paid-in capital stock or additional surplus, an authorized insurer may also be authorized: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If a life insurer, to grant annuities;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 health insurer, to insure against congenital defects, as defined in </w:t>
      </w:r>
      <w:r>
        <w:t>section 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If a casualty insurer or multiple line insurer, to transact health insurance; except that this provision does not apply to a domestic insurer authorized to transact casualty insurance only, pursuant to </w:t>
      </w:r>
      <w:r>
        <w:t>section 410, subsection 1, paragraph 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§3 (AMD).]</w:t>
      </w:r>
    </w:p>
    <w:p>
      <w:pPr>
        <w:jc w:val="both"/>
        <w:spacing w:before="100" w:after="0"/>
        <w:ind w:start="360"/>
        <w:ind w:firstLine="360"/>
      </w:pPr>
      <w:r>
        <w:rPr>
          <w:b/>
        </w:rPr>
        <w:t>4</w:t>
        <w:t xml:space="preserve">.  </w:t>
      </w:r>
      <w:r>
        <w:rPr>
          <w:b/>
        </w:rPr>
      </w:r>
      <w:r>
        <w:t xml:space="preserve"> </w:t>
      </w:r>
      <w:r>
        <w:t xml:space="preserve">To transact employee benefit excess insurance to the extent authorized pursuant to </w:t>
      </w:r>
      <w:r>
        <w:t>section 707,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385,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 Insuring combinations without additional capital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Insuring combinations without additional capital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 INSURING COMBINATIONS WITHOUT ADDITIONAL CAPITAL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