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4121-A</w:t>
        <w:t xml:space="preserve">.  </w:t>
      </w:r>
      <w:r>
        <w:rPr>
          <w:b/>
        </w:rPr>
        <w:t xml:space="preserve">Acquired Immune Deficiency Syndrome</w:t>
      </w:r>
    </w:p>
    <w:p>
      <w:pPr>
        <w:jc w:val="both"/>
        <w:spacing w:before="100" w:after="100"/>
        <w:ind w:start="360"/>
        <w:ind w:firstLine="360"/>
      </w:pPr>
      <w:r>
        <w:rPr/>
      </w:r>
      <w:r>
        <w:rPr/>
      </w:r>
      <w:r>
        <w:t xml:space="preserve">No certificate providing health insurance benefits delivered or issued for delivery in this State, other than a certificate providing benefits for specific diseases or accidental injuries only, may provide more restrictive coverage for Acquired Immune Deficiency Syndrome (AIDS), AIDS Related Complex or HIV related diseases than for any other disease or sickness or exclude coverage for Acquired Immune Deficiency Syndrome (AIDS), AIDS Related Complex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§4121-A.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§4121-A.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§4121-A.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