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4317-B</w:t>
        <w:t xml:space="preserve">.  </w:t>
      </w:r>
      <w:r>
        <w:rPr>
          <w:b/>
        </w:rPr>
        <w:t xml:space="preserve">Orally administered cancer therapy</w:t>
      </w:r>
    </w:p>
    <w:p>
      <w:pPr>
        <w:jc w:val="both"/>
        <w:spacing w:before="100" w:after="0"/>
        <w:ind w:start="360"/>
        <w:ind w:firstLine="360"/>
      </w:pPr>
      <w:r>
        <w:rPr>
          <w:b/>
        </w:rPr>
        <w:t>1</w:t>
        <w:t xml:space="preserve">.  </w:t>
      </w:r>
      <w:r>
        <w:rPr>
          <w:b/>
        </w:rPr>
        <w:t xml:space="preserve">Coverage.</w:t>
        <w:t xml:space="preserve"> </w:t>
      </w:r>
      <w:r>
        <w:t xml:space="preserve"> </w:t>
      </w:r>
      <w:r>
        <w:t xml:space="preserve">A carrier that provides coverage for cancer chemotherapy treatment shall provide coverage for prescribed, orally administered anticancer medications used to kill or slow the growth of cancerous cells that is equivalent to the coverage provided for intravenously administered or injected anticancer medications. An increase in patient cost sharing for anticancer medications may not be used to achieve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449, §1 (NEW); PL 2013, c. 449, §2 (AFF).]</w:t>
      </w:r>
    </w:p>
    <w:p>
      <w:pPr>
        <w:jc w:val="both"/>
        <w:spacing w:before="100" w:after="0"/>
        <w:ind w:start="360"/>
        <w:ind w:firstLine="360"/>
      </w:pPr>
      <w:r>
        <w:rPr>
          <w:b/>
        </w:rPr>
        <w:t>2</w:t>
        <w:t xml:space="preserve">.  </w:t>
      </w:r>
      <w:r>
        <w:rPr>
          <w:b/>
        </w:rPr>
        <w:t xml:space="preserve">Construction.</w:t>
        <w:t xml:space="preserve"> </w:t>
      </w:r>
      <w:r>
        <w:t xml:space="preserve"> </w:t>
      </w:r>
      <w:r>
        <w:t xml:space="preserve">This section may not be construed to prohibit or limit a carrier's ability to establish a prescription drug formulary or to require a carrier to cover an orally administered anticancer medication on the sole basis that it is an alternative to an intravenously administered or injected anticancer medication.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449, §1 (NEW); PL 2013, c. 449,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449, §1 (NEW). PL 2013, c. 449,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§4317-B. Orally administered cancer therapy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§4317-B. Orally administered cancer therapy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§4317-B. ORALLY ADMINISTERED CANCER THERAPY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