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6602</w:t>
        <w:t xml:space="preserve">.  </w:t>
      </w:r>
      <w:r>
        <w:rPr>
          <w:b/>
        </w:rPr>
        <w:t xml:space="preserve">Scope</w:t>
      </w:r>
    </w:p>
    <w:p>
      <w:pPr>
        <w:jc w:val="both"/>
        <w:spacing w:before="100" w:after="0"/>
        <w:ind w:start="360"/>
        <w:ind w:firstLine="360"/>
      </w:pPr>
      <w:r>
        <w:rPr>
          <w:b/>
        </w:rPr>
        <w:t>1</w:t>
        <w:t xml:space="preserve">.  </w:t>
      </w:r>
      <w:r>
        <w:rPr>
          <w:b/>
        </w:rPr>
        <w:t xml:space="preserve">Multiple-employer welfare arrangement; approval required.</w:t>
        <w:t xml:space="preserve"> </w:t>
      </w:r>
      <w:r>
        <w:t xml:space="preserve"> </w:t>
      </w:r>
      <w:r>
        <w:t xml:space="preserve">A person may not commence operations after January 1, 1995 of a multiple-employer welfare arrangement unless that arrangement is approved by the superintendent.  A person may not operate after January 1, 1995 a multiple-employer welfare arrangement in existence before January 1, 1995 unless that arrangement has been submitted for approval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Insurer authorized to transact health insurance.</w:t>
        <w:t xml:space="preserve"> </w:t>
      </w:r>
      <w:r>
        <w:t xml:space="preserve"> </w:t>
      </w:r>
      <w:r>
        <w:t xml:space="preserve">This chapter does not apply to a multiple-employer welfare arrangement that offers or provides benefits that are fully insured by an insurer authorized to transact health insurance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100"/>
        <w:ind w:start="360"/>
        <w:ind w:firstLine="360"/>
      </w:pPr>
      <w:r>
        <w:rPr>
          <w:b/>
        </w:rPr>
        <w:t>3</w:t>
        <w:t xml:space="preserve">.  </w:t>
      </w:r>
      <w:r>
        <w:rPr>
          <w:b/>
        </w:rPr>
        <w:t xml:space="preserve">Application.</w:t>
        <w:t xml:space="preserve"> </w:t>
      </w:r>
      <w:r>
        <w:t xml:space="preserve"> </w:t>
      </w:r>
      <w:r>
        <w:t>Section 6608</w:t>
      </w:r>
      <w:r>
        <w:t xml:space="preserve"> does not apply to a multiple-employer welfare arrangement that:</w:t>
      </w:r>
    </w:p>
    <w:p>
      <w:pPr>
        <w:jc w:val="both"/>
        <w:spacing w:before="100" w:after="0"/>
        <w:ind w:start="720"/>
      </w:pPr>
      <w:r>
        <w:rPr/>
        <w:t>A</w:t>
        <w:t xml:space="preserve">.  </w:t>
      </w:r>
      <w:r>
        <w:rPr/>
      </w:r>
      <w:r>
        <w:t xml:space="preserve">Meets the general eligibility requirements of </w:t>
      </w:r>
      <w:r>
        <w:t>section 6603,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Is administered primarily from a principal place of business located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Has provided employee health benefits for a continuous period since on or before January 1, 1984.</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Application for approval; filing required.</w:t>
        <w:t xml:space="preserve"> </w:t>
      </w:r>
      <w:r>
        <w:t xml:space="preserve"> </w:t>
      </w:r>
      <w:r>
        <w:t xml:space="preserve">If a multiple-employer welfare arrangement does not satisfy the requirements of </w:t>
      </w:r>
      <w:r>
        <w:t>subsection 3</w:t>
      </w:r>
      <w:r>
        <w:t xml:space="preserve">, the arrangement shall file with the superintendent within 60 days of the effective date of this subsection a complete application for authorization under </w:t>
      </w:r>
      <w:r>
        <w:t>section 6604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