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POLICE STANDOFFS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405. POLICE STANDOFFS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POLICE STANDOFFS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405. POLICE STANDOFFS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