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Recovery of damages for explosion</w:t>
      </w:r>
    </w:p>
    <w:p>
      <w:pPr>
        <w:jc w:val="both"/>
        <w:spacing w:before="100" w:after="100"/>
        <w:ind w:start="360"/>
        <w:ind w:firstLine="360"/>
      </w:pPr>
      <w:r>
        <w:rPr/>
      </w:r>
      <w:r>
        <w:rPr/>
      </w:r>
      <w:r>
        <w:t xml:space="preserve">A person injured by the explosion of such articles in the possession of any person contrary to such regulations has an action for damages against such possessor, or against the owner, if cognizant of such neglect.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§2442. Recovery of damages for explosion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Recovery of damages for explosion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§2442. RECOVERY OF DAMAGES FOR EXPLOSION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