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User fees</w:t>
      </w:r>
    </w:p>
    <w:p>
      <w:pPr>
        <w:jc w:val="both"/>
        <w:spacing w:before="100" w:after="100"/>
        <w:ind w:start="360"/>
        <w:ind w:firstLine="360"/>
      </w:pPr>
      <w:r>
        <w:rPr/>
      </w:r>
      <w:r>
        <w:rPr/>
      </w:r>
      <w:r>
        <w:t xml:space="preserve">The Commissioner of Public Safety shall establish and charge user fees for any or all parking facilities within the legally designated capitol complex, if considered feasible and with the approval of the Governor.</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w:pPr>
        <w:jc w:val="both"/>
        <w:spacing w:before="100" w:after="100"/>
        <w:ind w:start="360"/>
        <w:ind w:firstLine="360"/>
      </w:pPr>
      <w:r>
        <w:rPr/>
      </w:r>
      <w:r>
        <w:rPr/>
      </w:r>
      <w:r>
        <w:t xml:space="preserve">All user fees shall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§2907. User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User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§2907. USER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