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JUDICIAL EMPLOYEES LABOR RELATIONS ACT</w:t>
      </w:r>
    </w:p>
    <w:p>
      <w:pPr>
        <w:jc w:val="both"/>
        <w:spacing w:before="100" w:after="100"/>
        <w:ind w:start="1080" w:hanging="720"/>
      </w:pPr>
      <w:r>
        <w:rPr>
          <w:b/>
        </w:rPr>
        <w:t>§</w:t>
        <w:t>1281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improvement of the relationship between the Judicial Department of the State and its employees by cooperating with the Supreme Judicial Court in recognizing the right of judicial employees to join labor organizations of their own choosing and to be represented by those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ind w:firstLine="360"/>
      </w:pPr>
      <w:r>
        <w:rPr>
          <w:b/>
        </w:rPr>
        <w:t>1</w:t>
        <w:t xml:space="preserve">.  </w:t>
      </w:r>
      <w:r>
        <w:rPr>
          <w:b/>
        </w:rPr>
        <w:t xml:space="preserve">Bargaining agent.</w:t>
        <w:t xml:space="preserve"> </w:t>
      </w:r>
      <w:r>
        <w:t xml:space="preserve"> </w:t>
      </w:r>
      <w:r>
        <w:t xml:space="preserve">"Bargaining agent" means any lawful organization, association or individual representative of such an organization or association which has as its primary purpose the representation of employees in their employment relations with employers, and which has been determined by the public employer, as defined in </w:t>
      </w:r>
      <w:r>
        <w:t>subsection 6</w:t>
      </w:r>
      <w:r>
        <w:t xml:space="preserve">,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Cost items.</w:t>
        <w:t xml:space="preserve"> </w:t>
      </w:r>
      <w:r>
        <w:t xml:space="preserve"> </w:t>
      </w:r>
      <w:r>
        <w:t xml:space="preserve">"Cost items" means the provisions of a collective bargaining agreement which require an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5</w:t>
        <w:t xml:space="preserve">.  </w:t>
      </w:r>
      <w:r>
        <w:rPr>
          <w:b/>
        </w:rPr>
        <w:t xml:space="preserve">Judicial employee.</w:t>
        <w:t xml:space="preserve"> </w:t>
      </w:r>
      <w:r>
        <w:t xml:space="preserve"> </w:t>
      </w:r>
      <w:r>
        <w:t xml:space="preserve">"Judicial employee" means any employee of the Judicial Department, except any person:</w:t>
      </w:r>
    </w:p>
    <w:p>
      <w:pPr>
        <w:jc w:val="both"/>
        <w:spacing w:before="100" w:after="0"/>
        <w:ind w:start="720"/>
      </w:pPr>
      <w:r>
        <w:rPr/>
        <w:t>A</w:t>
        <w:t xml:space="preserve">.  </w:t>
      </w:r>
      <w:r>
        <w:rPr/>
      </w:r>
      <w:r>
        <w:t xml:space="preserve">Who is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Who serves as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Whose duties necessarily imply a confidential relationship to the Judicial Department's bargaining representative with respect to matters subject to collective bargaining;</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Who is a department or division head;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Who is appointed to serve as a law clerk to a judge or a justice; or</w:t>
      </w:r>
      <w:r>
        <w:t xml:space="preserve">  </w:t>
      </w:r>
      <w:r xmlns:wp="http://schemas.openxmlformats.org/drawingml/2010/wordprocessingDrawing" xmlns:w15="http://schemas.microsoft.com/office/word/2012/wordml">
        <w:rPr>
          <w:rFonts w:ascii="Arial" w:hAnsi="Arial" w:cs="Arial"/>
          <w:sz w:val="22"/>
          <w:szCs w:val="22"/>
        </w:rPr>
        <w:t xml:space="preserve">[PL 2021, c. 601, §6 (AMD).]</w:t>
      </w:r>
    </w:p>
    <w:p>
      <w:pPr>
        <w:jc w:val="both"/>
        <w:spacing w:before="100" w:after="0"/>
        <w:ind w:start="720"/>
      </w:pPr>
      <w:r>
        <w:rPr/>
        <w:t>F</w:t>
        <w:t xml:space="preserve">.  </w:t>
      </w:r>
      <w:r>
        <w:rPr/>
      </w:r>
      <w:r>
        <w:t xml:space="preserve">Who is a temporary, seasonal or on-call employee, including interns.</w:t>
      </w:r>
      <w:r>
        <w:t xml:space="preserve">  </w:t>
      </w:r>
      <w:r xmlns:wp="http://schemas.openxmlformats.org/drawingml/2010/wordprocessingDrawing" xmlns:w15="http://schemas.microsoft.com/office/word/2012/wordml">
        <w:rPr>
          <w:rFonts w:ascii="Arial" w:hAnsi="Arial" w:cs="Arial"/>
          <w:sz w:val="22"/>
          <w:szCs w:val="22"/>
        </w:rPr>
        <w:t xml:space="preserve">[PL 2021, c. 601,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§§6-8 (AMD).]</w:t>
      </w:r>
    </w:p>
    <w:p>
      <w:pPr>
        <w:jc w:val="both"/>
        <w:spacing w:before="100" w:after="100"/>
        <w:ind w:start="360"/>
        <w:ind w:firstLine="360"/>
      </w:pPr>
      <w:r>
        <w:rPr>
          <w:b/>
        </w:rPr>
        <w:t>6</w:t>
        <w:t xml:space="preserve">.  </w:t>
      </w:r>
      <w:r>
        <w:rPr>
          <w:b/>
        </w:rPr>
        <w:t xml:space="preserve">Public employer.</w:t>
        <w:t xml:space="preserve"> </w:t>
      </w:r>
      <w:r>
        <w:t xml:space="preserve"> </w:t>
      </w:r>
      <w:r>
        <w:t xml:space="preserve">"Public employer" means the Judicial Department of the State.  It is the responsibility of the Judicial Department to negotiate collective bargaining agreements and to administer those agreements.  It is the responsibility of the Legislature to act upon those portions of tentative agreements negotiated by the Judicial Department which require legislative action.  To coordinate the employer position in the negotiation of agreements, the Legislative Council or its designee shall maintain close liaison with the bargaining representative of the Judicial Department relative to negotiating cost items in any proposed agreement.  The Supreme Judicial Court may designate a bargaining representative for the Judicial Department who may:</w:t>
      </w:r>
    </w:p>
    <w:p>
      <w:pPr>
        <w:jc w:val="both"/>
        <w:spacing w:before="100" w:after="0"/>
        <w:ind w:start="720"/>
      </w:pPr>
      <w:r>
        <w:rPr/>
        <w:t>A</w:t>
        <w:t xml:space="preserve">.  </w:t>
      </w:r>
      <w:r>
        <w:rPr/>
      </w:r>
      <w:r>
        <w:t xml:space="preserve">Develop and execute employee relations policies, objectives and strategies consistent with the overall objectives and constitutional and statutory duties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Conduct negotiations with certified and recognized bargaining agents;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Administer and interpret collective bargaining agreements, and coordinate and direct Judicial Department activities as necessary to promote consistent policies and practices;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Represent the Judicial Department in all bargaining unit determinations, elections, prohibited practice complaints and any other proceedings growing out of employee relations and collective bargaining activities;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Coordinate the compilation of all data and information needed for the development and evaluation of employee relations programs and in the conduct of negotiations;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F</w:t>
        <w:t xml:space="preserve">.  </w:t>
      </w:r>
      <w:r>
        <w:rPr/>
      </w:r>
      <w:r>
        <w:t xml:space="preserve">Coordinate the Judicial Department's resources as needed to represent the department in negotiations, mediation, fact finding, arbitration, mediation-arbitration and other proceedings; and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G</w:t>
        <w:t xml:space="preserve">.  </w:t>
      </w:r>
      <w:r>
        <w:rPr/>
      </w:r>
      <w:r>
        <w:t xml:space="preserve">Provide staff advice on employee relations to the courts, judges and supervisory personnel, including providing for necessary supervisory and managerial training.</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pPr>
      <w:r>
        <w:rPr/>
      </w:r>
      <w:r>
        <w:rPr/>
      </w:r>
      <w:r>
        <w:t xml:space="preserve">All state departments and agencies shall provide such assistance, services and information as required by the Judicial Department and shall take such administrative or other action as may be necessary to implement and administer the provisions of any binding agreement between the Judicial Department and employee organizations entered into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2021, c. 601, §§6-8 (AMD). </w:t>
      </w:r>
    </w:p>
    <w:p>
      <w:pPr>
        <w:jc w:val="both"/>
        <w:spacing w:before="100" w:after="100"/>
        <w:ind w:start="1080" w:hanging="720"/>
      </w:pPr>
      <w:r>
        <w:rPr>
          <w:b/>
        </w:rPr>
        <w:t>§</w:t>
        <w:t>1283</w:t>
        <w:t xml:space="preserve">.  </w:t>
      </w:r>
      <w:r>
        <w:rPr>
          <w:b/>
        </w:rPr>
        <w:t xml:space="preserve">Right of judicial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judicial employee or a group of judicial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§15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§15 (RPR). </w:t>
      </w:r>
    </w:p>
    <w:p>
      <w:pPr>
        <w:jc w:val="both"/>
        <w:spacing w:before="100" w:after="100"/>
        <w:ind w:start="1080" w:hanging="720"/>
      </w:pPr>
      <w:r>
        <w:rPr>
          <w:b/>
        </w:rPr>
        <w:t>§</w:t>
        <w:t>1283-A</w:t>
        <w:t xml:space="preserve">.  </w:t>
      </w:r>
      <w:r>
        <w:rPr>
          <w:b/>
        </w:rPr>
        <w:t xml:space="preserve">Judicial employees; probationary period</w:t>
      </w:r>
    </w:p>
    <w:p>
      <w:pPr>
        <w:jc w:val="both"/>
        <w:spacing w:before="100" w:after="100"/>
        <w:ind w:start="360"/>
        <w:ind w:firstLine="360"/>
      </w:pPr>
      <w:r>
        <w:rPr/>
      </w:r>
      <w:r>
        <w:rPr/>
      </w:r>
      <w:r>
        <w:t xml:space="preserve">If the public employer requires a judicial employee to complete a probationary period, that judicial employee may be dismissed, suspended or otherwise disciplined without cause during that probationary period. Dismissal, suspension or any other disciplinary action against a judicial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§9 (NEW). </w:t>
      </w:r>
    </w:p>
    <w:p>
      <w:pPr>
        <w:jc w:val="both"/>
        <w:spacing w:before="100" w:after="100"/>
        <w:ind w:start="1080" w:hanging="720"/>
      </w:pPr>
      <w:r>
        <w:rPr>
          <w:b/>
        </w:rPr>
        <w:t>§</w:t>
        <w:t>1284</w:t>
        <w:t xml:space="preserve">.  </w:t>
      </w:r>
      <w:r>
        <w:rPr>
          <w:b/>
        </w:rPr>
        <w:t xml:space="preserve">Prohibited acts of the public employer, judicial employers and judicial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The public employer, its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Discharging or otherwise discriminating against an employee because he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Refusing to bargain collectively with the bargaining agent of its employees,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§16 (AMD).]</w:t>
      </w:r>
    </w:p>
    <w:p>
      <w:pPr>
        <w:jc w:val="both"/>
        <w:spacing w:before="100" w:after="0"/>
        <w:ind w:start="720"/>
      </w:pPr>
      <w:r>
        <w:rPr/>
        <w:t>F</w:t>
        <w:t xml:space="preserve">.  </w:t>
      </w:r>
      <w:r>
        <w:rPr/>
      </w:r>
      <w:r>
        <w:t xml:space="preserve">Blacklisting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§17 (AMD).]</w:t>
      </w:r>
    </w:p>
    <w:p>
      <w:pPr>
        <w:jc w:val="both"/>
        <w:spacing w:before="100" w:after="0"/>
        <w:ind w:start="720"/>
      </w:pPr>
      <w:r>
        <w:rPr/>
        <w:t>G</w:t>
        <w:t xml:space="preserve">.  </w:t>
      </w:r>
      <w:r>
        <w:rPr/>
      </w:r>
      <w:r>
        <w:t xml:space="preserve">Requiring an employee to join a union, employee association or bargaining agent as a full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§18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§§16-19 (AMD).]</w:t>
      </w:r>
    </w:p>
    <w:p>
      <w:pPr>
        <w:jc w:val="both"/>
        <w:spacing w:before="100" w:after="100"/>
        <w:ind w:start="360"/>
        <w:ind w:firstLine="360"/>
      </w:pPr>
      <w:r>
        <w:rPr>
          <w:b/>
        </w:rPr>
        <w:t>2</w:t>
        <w:t xml:space="preserve">.  </w:t>
      </w:r>
      <w:r>
        <w:rPr>
          <w:b/>
        </w:rPr>
        <w:t xml:space="preserve">Judicial employee prohibitions.</w:t>
        <w:t xml:space="preserve"> </w:t>
      </w:r>
      <w:r>
        <w:t xml:space="preserve"> </w:t>
      </w:r>
      <w:r>
        <w:t xml:space="preserve">Judicial employees, judicial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 or the public employer in the selection of its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Refusing to bargain collectively with the public employer,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the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1289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§§16-19 (AMD). </w:t>
      </w:r>
    </w:p>
    <w:p>
      <w:pPr>
        <w:jc w:val="both"/>
        <w:spacing w:before="100" w:after="100"/>
        <w:ind w:start="1080" w:hanging="720"/>
      </w:pPr>
      <w:r>
        <w:rPr>
          <w:b/>
        </w:rPr>
        <w:t>§</w:t>
        <w:t>1284-A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§6 (NEW). PL 1997, c. 773, §7 (AFF). PL 2005, c. 324, §4 (RPR). </w:t>
      </w:r>
    </w:p>
    <w:p>
      <w:pPr>
        <w:jc w:val="both"/>
        <w:spacing w:before="100" w:after="100"/>
        <w:ind w:start="1080" w:hanging="720"/>
      </w:pPr>
      <w:r>
        <w:rPr>
          <w:b/>
        </w:rPr>
        <w:t>§</w:t>
        <w:t>1285</w:t>
        <w:t xml:space="preserve">.  </w:t>
      </w:r>
      <w:r>
        <w:rPr>
          <w:b/>
        </w:rPr>
        <w:t xml:space="preserve">Obligation to bargain; methods of resolving disputes</w:t>
      </w:r>
    </w:p>
    <w:p>
      <w:pPr>
        <w:jc w:val="both"/>
        <w:spacing w:before="100" w:after="100"/>
        <w:ind w:start="360"/>
        <w:ind w:firstLine="360"/>
      </w:pPr>
      <w:r>
        <w:rPr>
          <w:b/>
        </w:rPr>
        <w:t>1</w:t>
        <w:t xml:space="preserve">.  </w:t>
      </w:r>
      <w:r>
        <w:rPr>
          <w:b/>
        </w:rPr>
        <w:t xml:space="preserve">Negotiations.</w:t>
        <w:t xml:space="preserve"> </w:t>
      </w:r>
      <w:r>
        <w:t xml:space="preserve"> </w:t>
      </w:r>
      <w:r>
        <w:t xml:space="preserve">On and after the effective date of this chapter, it shall be the obligation of the public employer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provided that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To execute in writing an agreement between the public employer and the bargaining agent. An agreement under this paragraph is subject to negotiation and may not exceed 2 years;</w:t>
      </w:r>
      <w:r>
        <w:t xml:space="preserve">  </w:t>
      </w:r>
      <w:r xmlns:wp="http://schemas.openxmlformats.org/drawingml/2010/wordprocessingDrawing" xmlns:w15="http://schemas.microsoft.com/office/word/2012/wordml">
        <w:rPr>
          <w:rFonts w:ascii="Arial" w:hAnsi="Arial" w:cs="Arial"/>
          <w:sz w:val="22"/>
          <w:szCs w:val="22"/>
        </w:rPr>
        <w:t xml:space="preserve">[PL 2023, c. 405, Pt. A, §101 (RPR).]</w:t>
      </w:r>
    </w:p>
    <w:p>
      <w:pPr>
        <w:jc w:val="both"/>
        <w:spacing w:before="100" w:after="0"/>
        <w:ind w:start="720"/>
      </w:pPr>
      <w:r>
        <w:rPr/>
        <w:t>D</w:t>
        <w:t xml:space="preserve">.  </w:t>
      </w:r>
      <w:r>
        <w:rPr/>
      </w:r>
      <w:r>
        <w:t xml:space="preserve">To participate in good faith in the mediation, fact finding, arbitration and mediation-arbitration procedures required by this section; and</w:t>
      </w:r>
      <w:r>
        <w:t xml:space="preserve">  </w:t>
      </w:r>
      <w:r xmlns:wp="http://schemas.openxmlformats.org/drawingml/2010/wordprocessingDrawing" xmlns:w15="http://schemas.microsoft.com/office/word/2012/wordml">
        <w:rPr>
          <w:rFonts w:ascii="Arial" w:hAnsi="Arial" w:cs="Arial"/>
          <w:sz w:val="22"/>
          <w:szCs w:val="22"/>
        </w:rPr>
        <w:t xml:space="preserve">[RR 2021, c. 2, Pt. A, §94 (COR).]</w:t>
      </w:r>
    </w:p>
    <w:p>
      <w:pPr>
        <w:jc w:val="both"/>
        <w:spacing w:before="100" w:after="0"/>
        <w:ind w:start="720"/>
      </w:pPr>
      <w:r>
        <w:rPr/>
        <w:t>E</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All matters relating to the relationship between the employer and employees are the subject of collective bargaining, except those matters that are prescribed or controlled by law.  Such matters appropriate for collective bargaining, to the extent they are not prescribed or controlled by law, include, but are not limited to:</w:t>
      </w:r>
    </w:p>
    <w:p>
      <w:pPr>
        <w:jc w:val="both"/>
        <w:spacing w:before="100" w:after="0"/>
        <w:ind w:start="1080"/>
      </w:pPr>
      <w:r>
        <w:rPr/>
        <w:t>(</w:t>
        <w:t>1</w:t>
        <w:t xml:space="preserve">)  </w:t>
      </w:r>
      <w:r>
        <w:rPr/>
      </w:r>
      <w:r>
        <w:t xml:space="preserve">Wage and salary schedules to the extent they are inconsistent with rates prevailing in commerce and industry for comparable work within the State;</w:t>
      </w:r>
    </w:p>
    <w:p>
      <w:pPr>
        <w:jc w:val="both"/>
        <w:spacing w:before="100" w:after="0"/>
        <w:ind w:start="1080"/>
      </w:pPr>
      <w:r>
        <w:rPr/>
        <w:t>(</w:t>
        <w:t>2</w:t>
        <w:t xml:space="preserve">)  </w:t>
      </w:r>
      <w:r>
        <w:rPr/>
      </w:r>
      <w:r>
        <w:t xml:space="preserve">Work schedules relating to assigned hours and days of the week;</w:t>
      </w:r>
    </w:p>
    <w:p>
      <w:pPr>
        <w:jc w:val="both"/>
        <w:spacing w:before="100" w:after="0"/>
        <w:ind w:start="1080"/>
      </w:pPr>
      <w:r>
        <w:rPr/>
        <w:t>(</w:t>
        <w:t>3</w:t>
        <w:t xml:space="preserve">)  </w:t>
      </w:r>
      <w:r>
        <w:rPr/>
      </w:r>
      <w:r>
        <w:t xml:space="preserve">Use of vacation or sick leave, or both;</w:t>
      </w:r>
    </w:p>
    <w:p>
      <w:pPr>
        <w:jc w:val="both"/>
        <w:spacing w:before="100" w:after="0"/>
        <w:ind w:start="1080"/>
      </w:pPr>
      <w:r>
        <w:rPr/>
        <w:t>(</w:t>
        <w:t>4</w:t>
        <w:t xml:space="preserve">)  </w:t>
      </w:r>
      <w:r>
        <w:rPr/>
      </w:r>
      <w:r>
        <w:t xml:space="preserve">General working conditions;</w:t>
      </w:r>
    </w:p>
    <w:p>
      <w:pPr>
        <w:jc w:val="both"/>
        <w:spacing w:before="100" w:after="0"/>
        <w:ind w:start="1080"/>
      </w:pPr>
      <w:r>
        <w:rPr/>
        <w:t>(</w:t>
        <w:t>5</w:t>
        <w:t xml:space="preserve">)  </w:t>
      </w:r>
      <w:r>
        <w:rPr/>
      </w:r>
      <w:r>
        <w:t xml:space="preserve">Overtime practices; and</w:t>
      </w:r>
    </w:p>
    <w:p>
      <w:pPr>
        <w:jc w:val="both"/>
        <w:spacing w:before="100" w:after="0"/>
        <w:ind w:start="1080"/>
      </w:pPr>
      <w:r>
        <w:rPr/>
        <w:t>(</w:t>
        <w:t>6</w:t>
        <w:t xml:space="preserve">)  </w:t>
      </w:r>
      <w:r>
        <w:rPr/>
      </w:r>
      <w:r>
        <w:t xml:space="preserve">Rules for personnel administration, except for rules relating to applicants for employment and employees in an initial probationary status, including any extensions thereof, as long as the rules are not discriminatory by reason of an applicant's actual or perceived race, color, sex, sexual orientation, gender identity, physical or mental disability, religion, ancestry or national origin, age or familial status.</w:t>
      </w:r>
    </w:p>
    <w:p>
      <w:pPr>
        <w:jc w:val="both"/>
        <w:spacing w:before="100" w:after="0"/>
        <w:ind w:start="720"/>
      </w:pPr>
      <w:r>
        <w:rPr/>
      </w:r>
      <w:r>
        <w:rPr/>
      </w:r>
      <w:r>
        <w:t xml:space="preserve">Cost items must be included in the Judicial Department's next operating budget in accordance with </w:t>
      </w:r>
      <w:r>
        <w:t>Title 4, section 24</w:t>
      </w:r>
      <w:r>
        <w:t xml:space="preserve">.  If the Legislature rejects any of the cost items submitted to it, all cost items submitted must be returned to the parties for further bargaining.  Cost items related to a collective bargaining agreement reached under this chapter and submitted to the Legislature for its approval under this subsection may not be submitted in the same legislation that contains cost items for employees exempted from the definition of "judicial employee" under </w:t>
      </w:r>
      <w:r>
        <w:t>section 1282, subsection 5</w:t>
      </w:r>
      <w:r>
        <w:t xml:space="preserve">, except that cost items for employees exempted under </w:t>
      </w:r>
      <w:r>
        <w:t>section 1282, subsection 5, paragraph F</w:t>
      </w:r>
      <w:r>
        <w:t xml:space="preserve"> need not be excluded.</w:t>
      </w:r>
      <w:r>
        <w:t xml:space="preserve">  </w:t>
      </w:r>
      <w:r xmlns:wp="http://schemas.openxmlformats.org/drawingml/2010/wordprocessingDrawing" xmlns:w15="http://schemas.microsoft.com/office/word/2012/wordml">
        <w:rPr>
          <w:rFonts w:ascii="Arial" w:hAnsi="Arial" w:cs="Arial"/>
          <w:sz w:val="22"/>
          <w:szCs w:val="22"/>
        </w:rPr>
        <w:t xml:space="preserve">[PL 2021, c. 553, §19 (AMD); PL 2021, c. 601,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§101 (AMD).]</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agree either to call upon the Maine Labor Relations Board for fact-finding services with recommendations or to pursue some other mutually acceptable fact-finding procedure, including use of the Federal Mediation and Conciliation Service or the American Arbitration Association according to their respective procedures and rules.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so requested, the executive director shall appoint a fact-finding panel, ordinarily of 3 members, in accordance with rules and procedures prescribed by the board for making the appointment. Any person who has actively participated as the mediator in the immediate proceedings for which fact-finding has been called shall not sit on that fact-finding panel.  The panel shall hear the contending parties to the controversy.  It may request statistical data and reports on its own initiative in addition to the data regularly maintained by the Bureau of Labor Standards, and may administer oaths and to require by subpoena the attendance and testimony of witnesses, the production of books, records and other evidence relative or pertinent to the issues 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the period, either party or the executive director may, but not until the end of the period unless the parties otherwise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In addition to the 30-day period referred to in </w:t>
      </w:r>
      <w:r>
        <w:t>subsection 3</w:t>
      </w:r>
      <w:r>
        <w:t xml:space="preserve">, the parties shall have 15 more days, making a total of 45 days from the submission of findings and recommendations, in which to make a good faith effort to resolve their controversy.</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the parties have not resolved their controversy by the end of that 45-day period, either party may petition the board to initiate compulsory final and binding arbitration of the negotiations' impasse.  On receipt of the petition, the executive director of the board shall investigate to determine if an impasse has been reached. If he so determines, he shall issue an order requiring arbitration and requesting the parties to select one or more arbitrators.  If the parties, within 10 days after the issuance of the order, have not selected an arbitrator or an arbitration panel, the board shall then order each party to select one arbitrator and, if these 2 arbitrators cannot in 5 days select a 3rd neutral arbitrator, the board shall submit a list from which the parties may alternately strike names until a single name is left, who shall be appointed by the board as arbitrator. In reaching a decision under this paragraph, the arbitrator shall consider the following factors:</w:t>
      </w:r>
    </w:p>
    <w:p>
      <w:pPr>
        <w:jc w:val="both"/>
        <w:spacing w:before="100" w:after="0"/>
        <w:ind w:start="1080"/>
      </w:pPr>
      <w:r>
        <w:rPr/>
        <w:t>(</w:t>
        <w:t>1</w:t>
        <w:t xml:space="preserve">)  </w:t>
      </w:r>
      <w:r>
        <w:rPr/>
      </w:r>
      <w:r>
        <w:t xml:space="preserve">The interests and welfare of the public and the financial ability of State Government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the executive and legislative branches of government and in public and private employment in other jurisdictions competing in the same labor market;</w:t>
      </w:r>
    </w:p>
    <w:p>
      <w:pPr>
        <w:jc w:val="both"/>
        <w:spacing w:before="100" w:after="0"/>
        <w:ind w:start="1080"/>
      </w:pPr>
      <w:r>
        <w:rPr/>
        <w:t>(</w:t>
        <w:t>3</w:t>
        <w:t xml:space="preserve">)  </w:t>
      </w:r>
      <w:r>
        <w:rPr/>
      </w:r>
      <w:r>
        <w:t xml:space="preserve">The overall compensation presently received by the employees, including direct wage compensation, vacation, holidays and excused time, insurance and pensions, medical and hospitalization benefits, the continuity and stability of employment, and all other benefits received;</w:t>
      </w:r>
    </w:p>
    <w:p>
      <w:pPr>
        <w:jc w:val="both"/>
        <w:spacing w:before="100" w:after="0"/>
        <w:ind w:start="1080"/>
      </w:pPr>
      <w:r>
        <w:rPr/>
        <w:t>(</w:t>
        <w:t>4</w:t>
        <w:t xml:space="preserve">)  </w:t>
      </w:r>
      <w:r>
        <w:rPr/>
      </w:r>
      <w:r>
        <w:t xml:space="preserve">Such other factors not confined to the foregoing, which are normally and traditionally taken into consideration in the determination of wages, hours and working conditions through voluntary collective bargaining, mediation, fact-finding, arbitration or otherwise between the parties, in the public service or in private employment, including the average Consumer Price Index;</w:t>
      </w:r>
    </w:p>
    <w:p>
      <w:pPr>
        <w:jc w:val="both"/>
        <w:spacing w:before="100" w:after="0"/>
        <w:ind w:start="1080"/>
      </w:pPr>
      <w:r>
        <w:rPr/>
        <w:t>(</w:t>
        <w:t>5</w:t>
        <w:t xml:space="preserve">)  </w:t>
      </w:r>
      <w:r>
        <w:rPr/>
      </w:r>
      <w:r>
        <w:t xml:space="preserve">The need of the Judicial Department for qualified employees;</w:t>
      </w:r>
    </w:p>
    <w:p>
      <w:pPr>
        <w:jc w:val="both"/>
        <w:spacing w:before="100" w:after="0"/>
        <w:ind w:start="1080"/>
      </w:pPr>
      <w:r>
        <w:rPr/>
        <w:t>(</w:t>
        <w:t>6</w:t>
        <w:t xml:space="preserve">)  </w:t>
      </w:r>
      <w:r>
        <w:rPr/>
      </w:r>
      <w:r>
        <w:t xml:space="preserve">Conditions of employment in similar occupations outside State Government;</w:t>
      </w:r>
    </w:p>
    <w:p>
      <w:pPr>
        <w:jc w:val="both"/>
        <w:spacing w:before="100" w:after="0"/>
        <w:ind w:start="1080"/>
      </w:pPr>
      <w:r>
        <w:rPr/>
        <w:t>(</w:t>
        <w:t>7</w:t>
        <w:t xml:space="preserve">)  </w:t>
      </w:r>
      <w:r>
        <w:rPr/>
      </w:r>
      <w:r>
        <w:t xml:space="preserve">The need to maintain appropriate relationships between different occupations in the Judicial Department;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pPr>
      <w:r>
        <w:rPr/>
      </w:r>
      <w:r>
        <w:rPr/>
      </w:r>
      <w:r>
        <w:t xml:space="preserve">With respect to controversies over salaries, pensions and insurance, the arbitrator shall recommend terms of settlement and may make findings of fact.  The recommendations and findings shall be advisory and shall not be binding upon the parties.  The determination by the arbitrator on all other issues shall be final and binding on the parties.</w:t>
      </w:r>
    </w:p>
    <w:p>
      <w:pPr>
        <w:jc w:val="both"/>
        <w:spacing w:before="100" w:after="0"/>
        <w:ind w:start="360"/>
      </w:pPr>
      <w:r>
        <w:rPr/>
      </w:r>
      <w:r>
        <w:rPr/>
      </w:r>
      <w:r>
        <w:t xml:space="preserve">Any hearing shall be informal and the rules of evidence for judicial proceedings shall not be binding.  Any documentary evidence and other information deemed relevant by the arbitrator may be received in evidence. The arbitrator may administer oaths and require by subpoena attendance and testimony of witnesses and production of books and records and other evidence relating to the issues presented. The arbitrator shall have a period of 30 days from the termination of the hearing in which to submit his report to the parties and to the board, unless that time limitation is extended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5</w:t>
        <w:t xml:space="preserve">.  </w:t>
      </w:r>
      <w:r>
        <w:rPr>
          <w:b/>
        </w:rPr>
        <w:t xml:space="preserve">Mediation-arbitration.</w:t>
        <w:t xml:space="preserve"> </w:t>
      </w:r>
    </w:p>
    <w:p>
      <w:pPr>
        <w:jc w:val="both"/>
        <w:spacing w:before="100" w:after="0"/>
        <w:ind w:start="720"/>
      </w:pPr>
      <w:r>
        <w:rPr/>
        <w:t>A</w:t>
        <w:t xml:space="preserve">.  </w:t>
      </w:r>
      <w:r>
        <w:rPr/>
      </w:r>
      <w:r>
        <w:t xml:space="preserve">The parties may agree in advance to a mediation-arbitration procedure.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The  parties may jointly  select  a mediator- arbitrator.  If they are unable to agree, either party may request the Executive Director of the Maine Labor Relations Board to select a mediator-arbitrator from a panel of mediators or from the State Board of Arbitration and Conciliation.  The executive director may not select a person who has served as a mediator at an earlier stage of the same proceedings.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mediator-arbitrator shall encourage the parties to reach a voluntary settlement of their dispute, but may, after a reasonable period of mediation as he may determine, initiate an arbitration proceeding by notifying the parties of his intention to serve as a single arbitrator.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Any hearing shall be informal and the rules of evidence for judicial proceedings shall not be binding.  Any documentary evidence and other information deemed relevant by the mediator-arbitrator may be received in evidence.  The mediator-arbitrator shall have the power to administer oaths and to require by subpoena attendance and testimony of witnesses and production of books and records and other evidence relating to the issues presented.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In reaching a decision, the mediator-arbitrator shall consider the factors specified in </w:t>
      </w:r>
      <w:r>
        <w:t>section 1285, subsection 4</w:t>
      </w:r>
      <w:r>
        <w:t xml:space="preserve">.  With respect to controversies over salaries, pensions and insurance, the mediator-arbitrator shall recommend terms of settlement and may make findings of fact. Such recommendations and findings shall be advisory and shall not be binding on the parties.  The determination of the mediator-arbitrator on all other issues shall be final and binding on the parties.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F</w:t>
        <w:t xml:space="preserve">.  </w:t>
      </w:r>
      <w:r>
        <w:rPr/>
      </w:r>
      <w:r>
        <w:t xml:space="preserve">The mediator-arbitrator shall have a period of 30 days from the termination of the hearing in which to submit his report to the parties and to the board, unless the period is extended by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6</w:t>
        <w:t xml:space="preserve">.  </w:t>
      </w:r>
      <w:r>
        <w:rPr>
          <w:b/>
        </w:rPr>
        <w:t xml:space="preserve">Reports of arbitration.</w:t>
        <w:t xml:space="preserve"> </w:t>
      </w:r>
      <w:r>
        <w:t xml:space="preserve"> </w:t>
      </w:r>
      <w:r>
        <w:t xml:space="preserve">The results of all arbitration and mediation-arbitration proceedings, recommendations and awards conducted under this section shall be filed with the Maine Labor Relations Board at the offices of its executive director simultaneously with the submissions of the recommendations and award to the parties.  In the event the parties settle their dispute during the arbitration or mediation-arbitration proceeding, the arbitrator, the chairman of the arbitration panel or the mediator-arbitrator shall submit a report of his activities to the Executive Director of the Maine Labor Relations Board not more than 5 days after the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7</w:t>
        <w:t xml:space="preserve">.  </w:t>
      </w:r>
      <w:r>
        <w:rPr>
          <w:b/>
        </w:rPr>
        <w:t xml:space="preserve">Costs.</w:t>
        <w:t xml:space="preserve"> </w:t>
      </w:r>
      <w:r>
        <w:t xml:space="preserve"> </w:t>
      </w:r>
      <w:r>
        <w:t xml:space="preserve">The costs for the services of the mediator, the members of the fact-finding board, the neutral arbitrator and the mediator-arbitrator, including, if any, per diem expenses, and actual and necessary travel and subsistence expenses and the costs of hiring the premises where any mediation, fact-finding, arbitration or mediation-arbitration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§12 (AMD).]</w:t>
      </w:r>
    </w:p>
    <w:p>
      <w:pPr>
        <w:jc w:val="both"/>
        <w:spacing w:before="100" w:after="0"/>
        <w:ind w:start="360"/>
        <w:ind w:firstLine="360"/>
      </w:pPr>
      <w:r>
        <w:rPr>
          <w:b/>
        </w:rPr>
        <w:t>8</w:t>
        <w:t xml:space="preserve">.  </w:t>
      </w:r>
      <w:r>
        <w:rPr>
          <w:b/>
        </w:rPr>
        <w:t xml:space="preserve">Arbitration administration.</w:t>
        <w:t xml:space="preserve"> </w:t>
      </w:r>
      <w:r>
        <w:t xml:space="preserve"> </w:t>
      </w:r>
      <w:r>
        <w:t xml:space="preserve">The cost of services rendered and expenses incurred by the State Board of Arbitration and Conciliation, as defined in </w:t>
      </w:r>
      <w:r>
        <w:t>section 931</w:t>
      </w:r>
      <w:r>
        <w:t xml:space="preserve">, and any applicable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1989, c. 502, §A111 (AMD). PL 1989, c. 596, §N6 (AMD). PL 1991, c. 622, §§O12,13 (AMD). PL 1991, c. 798, §8 (AMD). PL 2021, c. 553, §19 (AMD). PL 2021, c. 601, §10 (AMD). RR 2021, c. 2, Pt. A, §§93, 94 (COR). PL 2023, c. 405, Pt. A, §101 (AMD). </w:t>
      </w:r>
    </w:p>
    <w:p>
      <w:pPr>
        <w:jc w:val="both"/>
        <w:spacing w:before="100" w:after="100"/>
        <w:ind w:start="1080" w:hanging="720"/>
      </w:pPr>
      <w:r>
        <w:rPr>
          <w:b/>
        </w:rPr>
        <w:t>§</w:t>
        <w:t>1286</w:t>
        <w:t xml:space="preserve">.  </w:t>
      </w:r>
      <w:r>
        <w:rPr>
          <w:b/>
        </w:rPr>
        <w:t xml:space="preserve">Bargaining unit; how determined</w:t>
      </w:r>
    </w:p>
    <w:p>
      <w:pPr>
        <w:jc w:val="both"/>
        <w:spacing w:before="100" w:after="0"/>
        <w:ind w:start="360"/>
        <w:ind w:firstLine="360"/>
      </w:pPr>
      <w:r>
        <w:rPr>
          <w:b/>
        </w:rPr>
        <w:t>1</w:t>
        <w:t xml:space="preserve">.  </w:t>
      </w:r>
      <w:r>
        <w:rPr>
          <w:b/>
        </w:rPr>
        <w:t xml:space="preserve">Unit determination.</w:t>
        <w:t xml:space="preserve"> </w:t>
      </w:r>
      <w:r>
        <w:t xml:space="preserve"> </w:t>
      </w:r>
      <w:r>
        <w:t xml:space="preserve">In the event of a dispute between the public employer and an employee or employees over the appropriateness of a unit for purposes of collective bargaining or between the public employer and an employee or employees over whether a supervisory or other position is included in the bargaining unit, the executive director or his designee shall make the determination, except that anyone excepted from the definition of judicial employee under </w:t>
      </w:r>
      <w:r>
        <w:t>section 1282</w:t>
      </w:r>
      <w:r>
        <w:t xml:space="preserve"> may not be included in a bargaining unit.  The executive director or his designee conducting unit determination proceedings may administer oaths and require by subpoena the attendance and testimony of witnesses,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Criteria.</w:t>
        <w:t xml:space="preserve"> </w:t>
      </w:r>
      <w:r>
        <w:t xml:space="preserve"> </w:t>
      </w:r>
      <w:r>
        <w:t xml:space="preserve">In determining whether a supervisory position should be excluded from the proposed bargaining unit, the executive director or his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Determination of unit appropriateness.</w:t>
        <w:t xml:space="preserve"> </w:t>
      </w:r>
      <w:r>
        <w:t xml:space="preserve"> </w:t>
      </w:r>
      <w:r>
        <w:t xml:space="preserve">In determining the unit appropriate for purposes of collective bargaining, the executive director or his designee shall seek to insure to employees the fullest freedom in exercising the rights guaranteed by this chapter, to insure a clear and identifiable community of interest among employees concerned and to avoid excessive fragmentation among bargaining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4</w:t>
        <w:t xml:space="preserve">.  </w:t>
      </w:r>
      <w:r>
        <w:rPr>
          <w:b/>
        </w:rPr>
        <w:t xml:space="preserve">Unit clarification.</w:t>
        <w:t xml:space="preserve"> </w:t>
      </w:r>
      <w:r>
        <w:t xml:space="preserve"> </w:t>
      </w:r>
      <w:r>
        <w:t xml:space="preserve">When there is a certified or currently recognized bargaining representative and when the circumstances surrounding the formation of an existing bargaining unit are alleged to have changed sufficiently to warrant modification in the composition of that bargaining unit, the public employer or any recognized or certified bargaining agent may file with the executive director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1287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judicial employee organization may file a request with the public employer alleging that a majority of the judicial employees in an appropriate bargaining unit wish to be represented for the purpose of collective bargaining between the public employer and the employees' organization.  The request shall describe the grouping of jobs or positions which constitute the unit claimed to be appropriate and shall include a demonstration of majority support.  The request for recognition shall be granted by the public employer, unless the public employer desires that an election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Elections.</w:t>
        <w:t xml:space="preserve"> </w:t>
      </w:r>
      <w:r>
        <w:t xml:space="preserve"> </w:t>
      </w:r>
      <w:r>
        <w:t xml:space="preserve">The executive director of the board or his designee, upon signed request of a public employer alleging that one or more judicial employees or judicial employee organizations have presented to it a claim to be recognized as the representative of a bargaining unit of judicial employees, or upon signed petition of at least 30% of a bargaining unit of judicial employees that they desire to be represented by an organization, shall conduct a secret ballot election to determine whether the organization represents a majority of the members of the bargaining unit.  Such an election may be conducted at suitable work locations or through the United States mail, provided that the procedures adopted and employed by the board shall maintain the anonymity of the voter from both the employee organizations and the management representatives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3</w:t>
        <w:t xml:space="preserve">.  </w:t>
      </w:r>
      <w:r>
        <w:rPr>
          <w:b/>
        </w:rPr>
        <w:t xml:space="preserve">Voting.</w:t>
        <w:t xml:space="preserve"> </w:t>
      </w:r>
    </w:p>
    <w:p>
      <w:pPr>
        <w:jc w:val="both"/>
        <w:spacing w:before="100" w:after="0"/>
        <w:ind w:start="720"/>
      </w:pPr>
      <w:r>
        <w:rPr/>
        <w:t>A</w:t>
        <w:t xml:space="preserve">.  </w:t>
      </w:r>
      <w:r>
        <w:rPr/>
      </w:r>
      <w:r>
        <w:t xml:space="preserve">The ballot shall contain the name of the organization and that of any other organization showing written proof of at least 10% representation of the judicial employees within the unit, together with a choice for any judicial employee to designate that he does not desire to be represented by any bargaining agent.  When more than one organization is on the ballot and no one of the 3 or more choices receives a majority vote of the judicial employees voting, a runoff election shall be held.  The runoff ballot shall contain the 2 choices which received the largest and 2nd largest number of votes.  When an organization receives the majority of votes of those voting, the executive director of the board shall certify it as the bargaining agent.  The bargaining agent certified as representing a bargaining unit shall be recognized by the public employer as the sole and exclusive bargaining agent for all of the employees in the bargaining unit, unless and until a decertification election by secret ballot shall be held and the bargaining agent declared by the executive director of the board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Whenever 30% of the employees in a certified bargaining unit petition for a bargaining agent to be decertified, the procedures for conducting an election on the question shall be the same as for representation as bargaining agent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No question concerning representation may be raised within one year of a certification or attempted certification.  Where there is a valid collective bargaining agreement in effect, no question concerning unit or representation may be raised, except during the period not more than 90 days nor less than 60 days prior to the expiration date of the agreement.  Unit clarification proceedings are not subject to this time limitation and may be brought at any time consistent with </w:t>
      </w:r>
      <w:r>
        <w:t>section 1286,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The bargaining agent certified by the executive director of the board or his designee as the exclusive bargaining agent shall be required to represent all the judicial employees within the unit without regard to membership in the organization certified as bargaining agent, provided that any judicial employee at any time may present his grievance to the public employer and have that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1288</w:t>
        <w:t xml:space="preserve">.  </w:t>
      </w:r>
      <w:r>
        <w:rPr>
          <w:b/>
        </w:rPr>
        <w:t xml:space="preserve">Maine Labor Relations Board; rule-making procedure and review of proceedings</w:t>
      </w:r>
    </w:p>
    <w:p>
      <w:pPr>
        <w:jc w:val="both"/>
        <w:spacing w:before="100" w:after="0"/>
        <w:ind w:start="360"/>
        <w:ind w:firstLine="360"/>
      </w:pPr>
      <w:r>
        <w:rPr>
          <w:b/>
        </w:rPr>
        <w:t>1</w:t>
        <w:t xml:space="preserve">.  </w:t>
      </w:r>
      <w:r>
        <w:rPr>
          <w:b/>
        </w:rPr>
        <w:t xml:space="preserve">Rule-making procedure.</w:t>
        <w:t xml:space="preserve"> </w:t>
      </w:r>
      <w:r>
        <w:t xml:space="preserve"> </w:t>
      </w:r>
      <w:r>
        <w:t xml:space="preserve">Proceedings conducted under this chapter shall be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1286</w:t>
      </w:r>
      <w:r>
        <w:t xml:space="preserve"> and </w:t>
      </w:r>
      <w:r>
        <w:t>1287</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that hearing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1292</w:t>
      </w:r>
      <w:r>
        <w:t xml:space="preserve">, provided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§8 (AMD). PL 1993, c. 90, §8 (AMD). </w:t>
      </w:r>
    </w:p>
    <w:p>
      <w:pPr>
        <w:jc w:val="both"/>
        <w:spacing w:before="100" w:after="100"/>
        <w:ind w:start="1080" w:hanging="720"/>
      </w:pPr>
      <w:r>
        <w:rPr>
          <w:b/>
        </w:rPr>
        <w:t>§</w:t>
        <w:t>1289</w:t>
        <w:t xml:space="preserve">.  </w:t>
      </w:r>
      <w:r>
        <w:rPr>
          <w:b/>
        </w:rPr>
        <w:t xml:space="preserve">Prevention of prohibited acts</w:t>
      </w:r>
    </w:p>
    <w:p>
      <w:pPr>
        <w:jc w:val="both"/>
        <w:spacing w:before="100" w:after="0"/>
        <w:ind w:start="360"/>
        <w:ind w:firstLine="360"/>
      </w:pPr>
      <w:r>
        <w:rPr>
          <w:b/>
        </w:rPr>
        <w:t>1</w:t>
        <w:t xml:space="preserve">.  </w:t>
      </w:r>
      <w:r>
        <w:rPr>
          <w:b/>
        </w:rPr>
        <w:t xml:space="preserve">Prevention of prohibited acts; board powers.</w:t>
        <w:t xml:space="preserve"> </w:t>
      </w:r>
      <w:r>
        <w:t xml:space="preserve"> </w:t>
      </w:r>
      <w:r>
        <w:t xml:space="preserve">The board may prevent any person, the public employer, any judicial employee, any judicial employee organization or any bargaining agent from engaging in any of the prohibited acts enumerated in </w:t>
      </w:r>
      <w:r>
        <w:t>section 1284</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Complaints.</w:t>
        <w:t xml:space="preserve"> </w:t>
      </w:r>
      <w:r>
        <w:t xml:space="preserve"> </w:t>
      </w:r>
      <w:r>
        <w:t xml:space="preserve">The public employer, any judicial employee, any judicial employee organization or any bargaining agent which believes that any person, the public employer, any judicial employee, any judicial employee organization or any bargaining agent has engaged in or is engaging in any such prohibited practice may file a complaint with the executive director of the board stating the charges in that regard.  No such complaint may be filed with the executive director until the complaining party has served a copy thereof upon the party complained of.  Upon receipt of the complaint, the executive director or his designee shall review the charge to determine whether the facts as alleged may constitute a prohibited act and shall forthwith cause an investigation to be conducted.  The executive director shall attempt to obtain and evaluate sworn affidavits from persons having knowledge of the facts.  If it is determined that the sworn facts do not, as a matter of law, constitute a violation, the charge shall be dismissed by the executive director, subject to review by the board.  If it is determined from the sworn facts that the complaint is meritorious, the executive director shall recommend a proposed settlement.  The parties have 30 days after the recommendations are made to resolve their dispute.  If the parties have not resolved their dispute by the end of the 30-day period, either party or the executive director may make the recommendations public, but not until the expiration of the 30-day period, unless the parties otherwise agree.  If a formal hearing is deemed necessary by the executive director or by the board, the executive director shall serve upon the parties to the complaint a notice of the prehearing conference and of the hearing before the board, that notice to designate the time and place of the hearing for the prehearing conference or the hearing, as appropriate, provided that a hearing shall not be held based upon any alleged prohibited practice occurring more than 6 months prior to the filing of the complaint with the executive director.  The party complained of shall have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Nothing in this subsection may restrict the right of the board to require the executive director or his designee to hold a prehearing conference on any prohibited practice complaint prior to the hearing before the board and taking whatever action, including dismissal, attempting to resolve disagreements between the parties or recommending an order to the board, as he may deem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Cease and desist order.</w:t>
        <w:t xml:space="preserve"> </w:t>
      </w:r>
      <w:r>
        <w:t xml:space="preserve"> </w:t>
      </w:r>
      <w:r>
        <w:t xml:space="preserve">After hearing and argument, if, upon a preponderance of the evidence received, the board shall be of the opinion that any party named in the complaint has engaged in or is engaging in any such prohibited practice, the board shall in writing state its findings of fact and the reasons for its conclusions and shall issue and cause to be served upon the party an order requiring the party to cease and desist from that prohibited practice and to take such affirmative action, including reinstatement of employees with or without back pay, as will effectuate the policies of this Act.  No order of the board may require the reinstatement of any individual as an employee who has been suspended or discharged, or the payment to him of any back pay, if that individual was suspended or discharged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4</w:t>
        <w:t xml:space="preserve">.  </w:t>
      </w:r>
      <w:r>
        <w:rPr>
          <w:b/>
        </w:rPr>
        <w:t xml:space="preserve">Dismissal of complaint.</w:t>
        <w:t xml:space="preserve"> </w:t>
      </w:r>
      <w:r>
        <w:t xml:space="preserve"> </w:t>
      </w:r>
      <w:r>
        <w:t xml:space="preserve">After hearing and argument, if the board is not persuaded by a preponderance of the evidence received that the party named in the complaint has engaged in or is engaging in any prohibited practice, the board shall in writing state its findings of fact and the reasons for its conclusions and shall issue an order dismissing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5</w:t>
        <w:t xml:space="preserve">.  </w:t>
      </w:r>
      <w:r>
        <w:rPr>
          <w:b/>
        </w:rPr>
        <w:t xml:space="preserve">Action to compel compliance.</w:t>
        <w:t xml:space="preserve"> </w:t>
      </w:r>
      <w:r>
        <w:t xml:space="preserve"> </w:t>
      </w:r>
      <w:r>
        <w:t xml:space="preserve">If, after the issuance of an order by the board requiring any party to cease and desist or to take any other affirmative action, that party fails to comply with the order of the board,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6</w:t>
        <w:t xml:space="preserve">.  </w:t>
      </w:r>
      <w:r>
        <w:rPr>
          <w:b/>
        </w:rPr>
        <w:t xml:space="preserve">Interim injunctive relief.</w:t>
        <w:t xml:space="preserve"> </w:t>
      </w:r>
      <w:r>
        <w:t xml:space="preserve"> </w:t>
      </w:r>
      <w:r>
        <w:t xml:space="preserve">Whenever a complaint is filed with the executive director of the board, alleging that the public employer has violated </w:t>
      </w:r>
      <w:r>
        <w:t>section 1284, subsection 1, paragraph F</w:t>
      </w:r>
      <w:r>
        <w:t xml:space="preserve">, or alleging that a judicial employee or judicial employee organization or bargaining agent has violated </w:t>
      </w:r>
      <w:r>
        <w:t>section 1284, subsection 2, paragraph C</w:t>
      </w:r>
      <w:r>
        <w:t xml:space="preserve">, the party making the complaint may simultaneously seek interim injunctive relief from the Superior Court in the county in which the prohibited practice is alleged to have occurred pending the final adjudication of the board with respect to that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or that there is a substantial risk of danger to the public health, safety or welfare or interference with the exercise of the judicial power.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§29 (AMD).]</w:t>
      </w:r>
    </w:p>
    <w:p>
      <w:pPr>
        <w:jc w:val="both"/>
        <w:spacing w:before="100" w:after="0"/>
        <w:ind w:start="360"/>
        <w:ind w:firstLine="360"/>
      </w:pPr>
      <w:r>
        <w:rPr>
          <w:b/>
        </w:rPr>
        <w:t>8</w:t>
        <w:t xml:space="preserve">.  </w:t>
      </w:r>
      <w:r>
        <w:rPr>
          <w:b/>
        </w:rPr>
        <w:t xml:space="preserve">Privileges seeking injunctive relief.</w:t>
        <w:t xml:space="preserve"> </w:t>
      </w:r>
      <w:r>
        <w:t xml:space="preserve"> </w:t>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may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9</w:t>
        <w:t xml:space="preserve">.  </w:t>
      </w:r>
      <w:r>
        <w:rPr>
          <w:b/>
        </w:rPr>
        <w:t xml:space="preserve">Interference with exercise of judicial power.</w:t>
        <w:t xml:space="preserve"> </w:t>
      </w:r>
      <w:r>
        <w:t xml:space="preserve"> </w:t>
      </w:r>
      <w:r>
        <w:t xml:space="preserve">The Maine Labor Relations Board shall not have power to interfere with the exercise of the judicial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§9 (AMD). PL 1993, c. 90, §9 (AMD). PL 2011, c. 559, Pt. A, §29 (AMD). </w:t>
      </w:r>
    </w:p>
    <w:p>
      <w:pPr>
        <w:jc w:val="both"/>
        <w:spacing w:before="100" w:after="100"/>
        <w:ind w:start="1080" w:hanging="720"/>
      </w:pPr>
      <w:r>
        <w:rPr>
          <w:b/>
        </w:rPr>
        <w:t>§</w:t>
        <w:t>1290</w:t>
        <w:t xml:space="preserve">.  </w:t>
      </w:r>
      <w:r>
        <w:rPr>
          <w:b/>
        </w:rPr>
        <w:t xml:space="preserve">Hearings before the Maine Labor Relations Board</w:t>
      </w:r>
    </w:p>
    <w:p>
      <w:pPr>
        <w:jc w:val="both"/>
        <w:spacing w:before="100" w:after="0"/>
        <w:ind w:start="360"/>
        <w:ind w:firstLine="360"/>
      </w:pPr>
      <w:r>
        <w:rPr>
          <w:b/>
        </w:rPr>
        <w:t>1</w:t>
        <w:t xml:space="preserve">.  </w:t>
      </w:r>
      <w:r>
        <w:rPr>
          <w:b/>
        </w:rPr>
        <w:t xml:space="preserve">Hearings; rules of evidence; evidence.</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Subpoenas; evidence; witness fees.</w:t>
        <w:t xml:space="preserve"> </w:t>
      </w:r>
      <w:r>
        <w:t xml:space="preserve"> </w:t>
      </w:r>
      <w:r>
        <w:t xml:space="preserve">The chairman may administer oaths and require by subpoena the attendance and testimony of witnesses, the presentation of books, records and other evidence relative or pertinent to the issues presented to the board for determination.  Witnesses subpoenaed by the board shall be allowed the same fees as are paid to witnesses in the Superior Court.  These fees, together with all necessary expenses of the board, shall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1291</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the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1292</w:t>
        <w:t xml:space="preserve">.  </w:t>
      </w:r>
      <w:r>
        <w:rPr>
          <w:b/>
        </w:rPr>
        <w:t xml:space="preserve">Review of arbitration awards</w:t>
      </w:r>
    </w:p>
    <w:p>
      <w:pPr>
        <w:jc w:val="both"/>
        <w:spacing w:before="100" w:after="0"/>
        <w:ind w:start="360"/>
        <w:ind w:firstLine="360"/>
      </w:pPr>
      <w:r>
        <w:rPr>
          <w:b/>
        </w:rPr>
        <w:t>1</w:t>
        <w:t xml:space="preserve">.  </w:t>
      </w:r>
      <w:r>
        <w:rPr>
          <w:b/>
        </w:rPr>
        <w:t xml:space="preserve">Review by Superior Court.</w:t>
        <w:t xml:space="preserve"> </w:t>
      </w:r>
      <w:r>
        <w:t xml:space="preserve"> </w:t>
      </w:r>
      <w:r>
        <w:t xml:space="preserve">Either party may seek a review by the Superior Court of a binding determination by an arbitration panel.  For interest arbitrations, the review must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§10 (AMD).]</w:t>
      </w:r>
    </w:p>
    <w:p>
      <w:pPr>
        <w:jc w:val="both"/>
        <w:spacing w:before="100" w:after="0"/>
        <w:ind w:start="360"/>
        <w:ind w:firstLine="360"/>
      </w:pPr>
      <w:r>
        <w:rPr>
          <w:b/>
        </w:rPr>
        <w:t>2</w:t>
        <w:t xml:space="preserve">.  </w:t>
      </w:r>
      <w:r>
        <w:rPr>
          <w:b/>
        </w:rPr>
        <w:t xml:space="preserve">Questions of fact.</w:t>
        <w:t xml:space="preserve"> </w:t>
      </w:r>
      <w:r>
        <w:t xml:space="preserve"> </w:t>
      </w:r>
      <w:r>
        <w:t xml:space="preserve">In the absence of fraud, the binding determination of an arbitration panel, arbitrator or mediator-arbitrator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Action by court; appeal.</w:t>
        <w:t xml:space="preserve"> </w:t>
      </w:r>
      <w:r>
        <w:t xml:space="preserve"> </w:t>
      </w:r>
      <w:r>
        <w:t xml:space="preserve">The court may, after consideration, affirm or reverse or modify any such binding determination or decision based upon any erroneous ruling.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§10 (AMD). PL 1993, c. 90, §10 (AMD). </w:t>
      </w:r>
    </w:p>
    <w:p>
      <w:pPr>
        <w:jc w:val="both"/>
        <w:spacing w:before="100" w:after="100"/>
        <w:ind w:start="1080" w:hanging="720"/>
      </w:pPr>
      <w:r>
        <w:rPr>
          <w:b/>
        </w:rPr>
        <w:t>§</w:t>
        <w:t>1293</w:t>
        <w:t xml:space="preserve">.  </w:t>
      </w:r>
      <w:r>
        <w:rPr>
          <w:b/>
        </w:rPr>
        <w:t xml:space="preserve">Separability</w:t>
      </w:r>
    </w:p>
    <w:p>
      <w:pPr>
        <w:jc w:val="both"/>
        <w:spacing w:before="100" w:after="0"/>
        <w:ind w:start="360"/>
        <w:ind w:firstLine="360"/>
      </w:pPr>
      <w:r>
        <w:rPr>
          <w:b/>
        </w:rPr>
        <w:t>1</w:t>
        <w:t xml:space="preserve">.  </w:t>
      </w:r>
      <w:r>
        <w:rPr>
          <w:b/>
        </w:rPr>
        <w:t xml:space="preserve">Separability.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therof, directly involved in the controversy in which such judgment shall have been rendered and to the person or circumstances involved.  It is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Eligibility under federal programs.</w:t>
        <w:t xml:space="preserve"> </w:t>
      </w:r>
      <w:r>
        <w:t xml:space="preserve"> </w:t>
      </w:r>
      <w:r>
        <w:t xml:space="preserve">Nothing in this chapter or any contract negotiated pursuant to this chapter may in any way be interpreted or allowed to restrict or impair the eligibility of the State or the Judicial Department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1294</w:t>
        <w:t xml:space="preserve">.  </w:t>
      </w:r>
      <w:r>
        <w:rPr>
          <w:b/>
        </w:rPr>
        <w:t xml:space="preserve">Amendment</w:t>
      </w:r>
    </w:p>
    <w:p>
      <w:pPr>
        <w:jc w:val="both"/>
        <w:spacing w:before="100" w:after="100"/>
        <w:ind w:start="360"/>
        <w:ind w:firstLine="360"/>
      </w:pPr>
      <w:r>
        <w:rPr/>
      </w:r>
      <w:r>
        <w:rPr/>
      </w:r>
      <w:r>
        <w:t xml:space="preserve">This Act shall not be amended without first consulting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1295</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The public employer shall provide the following information regarding newly hired  judicial employees and, upon request, regarding all other judicial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judicial employees, the public employer shall provide the information required under this paragraph not later than 30 calendar days after the date a prospective judicial employee accepts an offer of employment or not later than 30 calendar days after the date of hire for all judicial employees.  At the request of the bargaining agent, but not more than quarterly, the public employer shall provide the required information for all other judicial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§7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§§7, 8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 PL 2023, c. 467, §§7, 8 (AMD). </w:t>
      </w:r>
    </w:p>
    <w:p>
      <w:pPr>
        <w:jc w:val="both"/>
        <w:spacing w:before="100" w:after="100"/>
        <w:ind w:start="1080" w:hanging="720"/>
      </w:pPr>
      <w:r>
        <w:rPr>
          <w:b/>
        </w:rPr>
        <w:t>§</w:t>
        <w:t>1296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judicial employees covered by the expired collective bargaining agreement remain eligible for and must receive merit or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14. JUDICIAL EMPLOYEES LABOR RELATIONS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JUDICIAL EMPLOYEES LABOR RELATIONS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14. JUDICIAL EMPLOYEES LABOR RELATIONS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