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§22 (AMD). PL 1981, c. 515, §2 (AMD). PL 1981, c. 698, §120 (AMD).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§1603.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