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3101-A</w:t>
        <w:t xml:space="preserve">.  </w:t>
      </w:r>
      <w:r>
        <w:rPr>
          <w:b/>
        </w:rPr>
        <w:t xml:space="preserve">Report required</w:t>
      </w:r>
    </w:p>
    <w:p>
      <w:pPr>
        <w:jc w:val="both"/>
        <w:spacing w:before="100" w:after="100"/>
        <w:ind w:start="360"/>
        <w:ind w:firstLine="360"/>
      </w:pPr>
      <w:r>
        <w:rPr/>
      </w:r>
      <w:r>
        <w:rPr/>
      </w:r>
      <w:r>
        <w:t xml:space="preserve">The Department of Labor annually shall provide to the joint standing committee of the Legislature having jurisdiction over labor matters the same expenditures and outcomes report provided to the United States Department of Labor for the programs operated under the federal Workforce Innovation and Opportunity Act, Public Law 113-128, and as required by that act.</w:t>
      </w:r>
      <w:r>
        <w:t xml:space="preserve">  </w:t>
      </w:r>
      <w:r xmlns:wp="http://schemas.openxmlformats.org/drawingml/2010/wordprocessingDrawing" xmlns:w15="http://schemas.microsoft.com/office/word/2012/wordml">
        <w:rPr>
          <w:rFonts w:ascii="Arial" w:hAnsi="Arial" w:cs="Arial"/>
          <w:sz w:val="22"/>
          <w:szCs w:val="22"/>
        </w:rPr>
        <w:t xml:space="preserve">[PL 2019, c. 343, Pt. WWW,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§25 (NEW). PL 2019, c. 343, Pt. WWW,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§3101-A. Report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§3101-A. Report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§3101-A. REPORT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