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w:t>
        <w:t xml:space="preserve">.  </w:t>
      </w:r>
      <w:r>
        <w:rPr>
          <w:b/>
        </w:rPr>
        <w:t xml:space="preserve">Inspections in response to complaint</w:t>
      </w:r>
    </w:p>
    <w:p>
      <w:pPr>
        <w:jc w:val="both"/>
        <w:spacing w:before="100" w:after="100"/>
        <w:ind w:start="360"/>
        <w:ind w:firstLine="360"/>
      </w:pPr>
      <w:r>
        <w:rPr/>
      </w:r>
      <w:r>
        <w:rPr/>
      </w:r>
      <w:r>
        <w:t xml:space="preserve">Any employee or a representative of an employee of the State, a state agency, county, municipal corporation, school district or other public corporation or political subdivision who believes that a violation of an occupational safety or health standard exists that threatens physical harm or that an imminent danger exists may request an inspection by giving notice to the director or his authorized agent of such violation or danger. Except in cases of imminent danger, any such notice shall be in writing, shall set forth with reasonable particularity the grounds for the notice, shall be signed by the employee or his representative and a copy shall be provided the employer or his agent no later than the time of the inspection, except that, upon the request of the person giving such notice, his name and the names of individual employees referred to therein shall not appear in such copy or upon any record published, released or made available in any other respect. If upon the receipt of such notification, the director or his authorized agent determines that there are reasonable grounds to believe that such violation or danger exists, he shall make a special inspection as soon as practicable to determine if such violation or danger exists. If the director or his authorized agent determines that there are no reasonable grounds to believe that a violation or danger exists, he shall notify the employee or representative of the employee in writing of such determination.</w:t>
      </w:r>
      <w:r>
        <w:t xml:space="preserve">  </w:t>
      </w:r>
      <w:r xmlns:wp="http://schemas.openxmlformats.org/drawingml/2010/wordprocessingDrawing" xmlns:w15="http://schemas.microsoft.com/office/word/2012/wordml">
        <w:rPr>
          <w:rFonts w:ascii="Arial" w:hAnsi="Arial" w:cs="Arial"/>
          <w:sz w:val="22"/>
          <w:szCs w:val="22"/>
        </w:rPr>
        <w:t xml:space="preserve">[PL 1975, c. 519,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§10 (NEW). PL 1979, c. 95,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 Inspections in response to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 Inspections in response to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§50. INSPECTIONS IN RESPONSE TO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