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w:t>
        <w:t xml:space="preserve">.  </w:t>
      </w:r>
      <w:r>
        <w:rPr>
          <w:b/>
        </w:rPr>
        <w:t xml:space="preserve">Textile piecework</w:t>
      </w:r>
    </w:p>
    <w:p>
      <w:pPr>
        <w:jc w:val="both"/>
        <w:spacing w:before="100" w:after="0"/>
        <w:ind w:start="360"/>
        <w:ind w:firstLine="360"/>
      </w:pPr>
      <w:r>
        <w:rPr>
          <w:b/>
        </w:rPr>
        <w:t>1</w:t>
        <w:t xml:space="preserve">.  </w:t>
      </w:r>
      <w:r>
        <w:rPr>
          <w:b/>
        </w:rPr>
        <w:t xml:space="preserve">Posting of specifications.</w:t>
        <w:t xml:space="preserve"> </w:t>
      </w:r>
      <w:r>
        <w:t xml:space="preserve"> </w:t>
      </w:r>
      <w:r>
        <w:t xml:space="preserve">The occupiers or managers of every textile factory shall post in every room where employees work by piece rate, in legible writing or printing, and in sufficient numbers to be easily accessible to such employees, specifications of the character of each kind of work to be done by them and the rate of compensation, whether paid by the pound or by the pick as registered by the pick clock on each loom.  Such specifications in the case of weaving rooms must state the intended and maximum length of a cut or piece, the count per inch of reed and the number of picks per inch, width of loom and width of cloth woven in the loom, and each warp must bear a designating ticket or mark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§1 (NEW); PL 2003, c. 452, Pt. X, §2 (AFF).]</w:t>
      </w:r>
    </w:p>
    <w:p>
      <w:pPr>
        <w:jc w:val="both"/>
        <w:spacing w:before="100" w:after="0"/>
        <w:ind w:start="360"/>
        <w:ind w:firstLine="360"/>
      </w:pPr>
      <w:r>
        <w:rPr>
          <w:b/>
        </w:rPr>
        <w:t>2</w:t>
        <w:t xml:space="preserve">.  </w:t>
      </w:r>
      <w:r>
        <w:rPr>
          <w:b/>
        </w:rPr>
        <w:t xml:space="preserve">Pick clocks.</w:t>
        <w:t xml:space="preserve"> </w:t>
      </w:r>
      <w:r>
        <w:t xml:space="preserve"> </w:t>
      </w:r>
      <w:r>
        <w:t xml:space="preserve">In mills operating looms engaged in the weaving of cloth or other textiles where weavers are not paid on a per hour or day basis, pick clocks must be placed on each loom in operation, and each weaver must be paid according to the number of picks registered on the pick clock.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§1 (NEW); PL 2003, c. 452, Pt. X, §2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more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O, §1 (NEW); PL 2003, c. 452, Pt. X, §2 (AFF).]</w:t>
      </w:r>
    </w:p>
    <w:p>
      <w:pPr>
        <w:jc w:val="both"/>
        <w:spacing w:before="100" w:after="0"/>
        <w:ind w:start="720"/>
      </w:pPr>
      <w:r>
        <w:rPr/>
        <w:t>B</w:t>
        <w:t xml:space="preserve">.  </w:t>
      </w:r>
      <w:r>
        <w:rPr/>
      </w:r>
      <w:r>
        <w:t xml:space="preserve">A person who violates this section after having previously violated this 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O, §1 (NEW); PL 2003, c. 452, Pt. X, §2 (AFF).]</w:t>
      </w:r>
    </w:p>
    <w:p>
      <w:pPr>
        <w:jc w:val="both"/>
        <w:spacing w:before="100" w:after="0"/>
        <w:ind w:start="720"/>
      </w:pPr>
      <w:r>
        <w:rPr/>
        <w:t>C</w:t>
        <w:t xml:space="preserve">.  </w:t>
      </w:r>
      <w:r>
        <w:rPr/>
      </w:r>
      <w:r>
        <w:t xml:space="preserve">A person who violates this section after having previously violated this </w:t>
      </w:r>
      <w:r>
        <w:t>section 2</w:t>
      </w:r>
      <w:r>
        <w:t xml:space="preserve"> or more times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O,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§1 (NEW); PL 2003, c. 452, Pt. X, §2 (AFF).]</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apply to so-called gang looms or the weaving of carpets or elastic webbing.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§O1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§593. Textile piecework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 Textile piecework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§593. TEXTILE PIECEWORK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