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that person's employer, and claims from the employer wages earned but not yet paid to that person, the term "wages earned" includes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[RR 2023, c. 2, Pt. E,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RR 2023, c. 2, Pt. E,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§629-A. FRINGE BENEFITS AS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