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w:t>
        <w:t xml:space="preserve">.  </w:t>
      </w:r>
      <w:r>
        <w:rPr>
          <w:b/>
        </w:rPr>
        <w:t xml:space="preserve">Short title</w:t>
      </w:r>
    </w:p>
    <w:p>
      <w:pPr>
        <w:jc w:val="both"/>
        <w:spacing w:before="100" w:after="100"/>
        <w:ind w:start="360"/>
      </w:pPr>
      <w:r>
        <w:rPr>
          <w:b/>
        </w:rPr>
        <w:t>(REALLOCATED FROM TITLE 26, SECTION 821)</w:t>
      </w:r>
    </w:p>
    <w:p>
      <w:pPr>
        <w:jc w:val="both"/>
        <w:spacing w:before="100" w:after="100"/>
        <w:ind w:start="360"/>
        <w:ind w:firstLine="360"/>
      </w:pPr>
      <w:r>
        <w:rPr/>
      </w:r>
      <w:r>
        <w:rPr/>
      </w:r>
      <w:r>
        <w:t xml:space="preserve">This subchapter may be cited as the "Whistleblowers' Protection Act."</w:t>
      </w:r>
      <w:r>
        <w:t xml:space="preserve">  </w:t>
      </w:r>
      <w:r xmlns:wp="http://schemas.openxmlformats.org/drawingml/2010/wordprocessingDrawing" xmlns:w15="http://schemas.microsoft.com/office/word/2012/wordml">
        <w:rPr>
          <w:rFonts w:ascii="Arial" w:hAnsi="Arial" w:cs="Arial"/>
          <w:sz w:val="22"/>
          <w:szCs w:val="22"/>
        </w:rPr>
        <w:t xml:space="preserve">[PL 1983, c. 583, §15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§831.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