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Employment of replacements prohibited</w:t>
      </w:r>
    </w:p>
    <w:p>
      <w:pPr>
        <w:jc w:val="both"/>
        <w:spacing w:before="100" w:after="100"/>
        <w:ind w:start="360"/>
        <w:ind w:firstLine="360"/>
      </w:pPr>
      <w:r>
        <w:rPr/>
      </w:r>
      <w:r>
        <w:rPr/>
      </w:r>
      <w:r>
        <w:t xml:space="preserve">No person, partnership, union, agency, firm or corporation or officer, employee or agent thereof shall recruit, procure, supply or refer any person for employment who customarily and repeatedly offers himself for employment in place of any employee involved in a labor, strike or lockout in which such person, partnership, union, agency, firm or corporation is not directly involved.</w:t>
      </w:r>
      <w:r>
        <w:t xml:space="preserve">  </w:t>
      </w:r>
      <w:r xmlns:wp="http://schemas.openxmlformats.org/drawingml/2010/wordprocessingDrawing" xmlns:w15="http://schemas.microsoft.com/office/word/2012/wordml">
        <w:rPr>
          <w:rFonts w:ascii="Arial" w:hAnsi="Arial" w:cs="Arial"/>
          <w:sz w:val="22"/>
          <w:szCs w:val="22"/>
        </w:rPr>
        <w:t xml:space="preserve">[PL 1965, c. 189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189 (NEW). PL 1965, c. 394 (NEW). PL 1965, c. 513, §46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§852. Employment of replacements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Employment of replacements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§852. EMPLOYMENT OF REPLACEMENTS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