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Annual report</w:t>
      </w:r>
    </w:p>
    <w:p>
      <w:pPr>
        <w:jc w:val="both"/>
        <w:spacing w:before="100" w:after="100"/>
        <w:ind w:start="360"/>
        <w:ind w:firstLine="360"/>
      </w:pPr>
      <w:r>
        <w:rPr/>
      </w:r>
      <w:r>
        <w:rPr/>
      </w:r>
      <w:r>
        <w:t xml:space="preserve">The Maine State Cultural Affairs Council shall annually report to the Governor and the Legislature.  The directors shall provide the necessary information and assist the council in the preparation of this report.  This report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The receipts and expenditures on the accounts of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Acquisitions.</w:t>
        <w:t xml:space="preserve"> </w:t>
      </w:r>
      <w:r>
        <w:t xml:space="preserve"> </w:t>
      </w:r>
      <w:r>
        <w:t xml:space="preserve">The number of acquisitions by the cultural agencies, specifying those obtained by purchase, donation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Program accomplishments.</w:t>
        <w:t xml:space="preserve"> </w:t>
      </w:r>
      <w:r>
        <w:t xml:space="preserve"> </w:t>
      </w:r>
      <w:r>
        <w:t xml:space="preserve">The accomplishments of the programs within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Program needs.</w:t>
        <w:t xml:space="preserve"> </w:t>
      </w:r>
      <w:r>
        <w:t xml:space="preserve"> </w:t>
      </w:r>
      <w:r>
        <w:t xml:space="preserve">The program needs of the cultural agencies;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5</w:t>
        <w:t xml:space="preserve">.  </w:t>
      </w:r>
      <w:r>
        <w:rPr>
          <w:b/>
        </w:rPr>
        <w:t xml:space="preserve">Improvements.</w:t>
        <w:t xml:space="preserve"> </w:t>
      </w:r>
      <w:r>
        <w:t xml:space="preserve"> </w:t>
      </w:r>
      <w:r>
        <w:t xml:space="preserve">Suggestions for improvement of the individual programs within the cultural agencies and for the improvement of delivery of cultural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