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Purchase of Maine histories</w:t>
      </w:r>
    </w:p>
    <w:p>
      <w:pPr>
        <w:jc w:val="both"/>
        <w:spacing w:before="100" w:after="0"/>
        <w:ind w:start="360"/>
        <w:ind w:firstLine="360"/>
      </w:pPr>
      <w:r>
        <w:rPr>
          <w:b/>
        </w:rPr>
        <w:t>1</w:t>
        <w:t xml:space="preserve">.  </w:t>
      </w:r>
      <w:r>
        <w:rPr>
          <w:b/>
        </w:rPr>
        <w:t xml:space="preserve">Purchase.</w:t>
        <w:t xml:space="preserve"> </w:t>
      </w:r>
      <w:r>
        <w:t xml:space="preserve"> </w:t>
      </w:r>
      <w:r>
        <w:t xml:space="preserve">The State Librarian shall purchase at least 2 copies of every town history or other book concerning the history of this State that is published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(AMD).]</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w:pPr>
        <w:jc w:val="both"/>
        <w:spacing w:before="100" w:after="0"/>
        <w:ind w:start="360"/>
        <w:ind w:firstLine="360"/>
      </w:pPr>
      <w:r>
        <w:rPr>
          <w:b/>
        </w:rPr>
        <w:t>3</w:t>
        <w:t xml:space="preserve">.  </w:t>
      </w:r>
      <w:r>
        <w:rPr>
          <w:b/>
        </w:rPr>
        <w:t xml:space="preserve">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546, §1 (NEW). PL 2005, c. 683, §A45 (AMD). PL 2013, c. 82,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 Purchase of Maine histories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Purchase of Maine histories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§69. PURCHASE OF MAINE HISTORIES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