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PUBLIC INFORMATION</w:t>
      </w:r>
    </w:p>
    <w:p>
      <w:pPr>
        <w:jc w:val="center"/>
        <w:ind w:start="360"/>
        <w:spacing w:before="300" w:after="300"/>
      </w:pPr>
      <w:r>
        <w:rPr>
          <w:b/>
        </w:rPr>
        <w:t>(REPEALED)</w:t>
      </w:r>
    </w:p>
    <w:p>
      <w:pPr>
        <w:jc w:val="both"/>
        <w:spacing w:before="100" w:after="100"/>
        <w:ind w:start="1080" w:hanging="720"/>
      </w:pPr>
      <w:r>
        <w:rPr>
          <w:b/>
        </w:rPr>
        <w:t>§</w:t>
        <w:t>201</w:t>
        <w:t xml:space="preserve">.  </w:t>
      </w:r>
      <w:r>
        <w:rPr>
          <w:b/>
        </w:rPr>
        <w:t xml:space="preserve">Erection of guidepost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45, Pt. A, §4 (NEW). PL 1997, c. 373, §37 (AMD). PL 2011, c. 629,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9. PUBLIC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PUBLIC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9. PUBLIC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