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Samples of products</w:t>
      </w:r>
    </w:p>
    <w:p>
      <w:pPr>
        <w:jc w:val="both"/>
        <w:spacing w:before="100" w:after="100"/>
        <w:ind w:start="360"/>
        <w:ind w:firstLine="360"/>
      </w:pPr>
      <w:r>
        <w:rPr/>
      </w:r>
      <w:r>
        <w:rPr/>
      </w:r>
      <w:r>
        <w:t xml:space="preserve">A person licensed as a manufacturer of malt liquor or wine under </w:t>
      </w:r>
      <w:r>
        <w:t>section 1355‑A</w:t>
      </w:r>
      <w:r>
        <w:t xml:space="preserve"> or licensed as a wholesaler may give a retail licensee samples of products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2015, c. 386, §1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products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product must be registered with the bureau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w:t>
        <w:t xml:space="preserve">.  </w:t>
      </w:r>
      <w:r>
        <w:rPr>
          <w:b/>
        </w:rPr>
        <w:t xml:space="preserve">Taxes paid.</w:t>
        <w:t xml:space="preserve"> </w:t>
      </w:r>
      <w:r>
        <w:t xml:space="preserve"> </w:t>
      </w:r>
      <w:r>
        <w:t xml:space="preserve">Taxes must be paid on each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3-A</w:t>
        <w:t xml:space="preserve">.  </w:t>
      </w:r>
      <w:r>
        <w:rPr>
          <w:b/>
        </w:rPr>
        <w:t xml:space="preserve">Partial-bottle wine samples.</w:t>
        <w:t xml:space="preserve"> </w:t>
      </w:r>
      <w:r>
        <w:t xml:space="preserve"> </w:t>
      </w:r>
      <w:r>
        <w:t xml:space="preserve">Bottles of wine designated for partial-bottle sampling must be properly sealed between samplings.  Partial-bottle wine samples may be provided only on the premises of a retailer licensed to sell wine for on-premises or off-premises consumption to the owner or a supervisory or managerial employee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§238 (AMD).]</w:t>
      </w:r>
    </w:p>
    <w:p>
      <w:pPr>
        <w:jc w:val="both"/>
        <w:spacing w:before="100" w:after="0"/>
        <w:ind w:start="360"/>
        <w:ind w:firstLine="360"/>
      </w:pPr>
      <w:r>
        <w:rPr>
          <w:b/>
        </w:rPr>
        <w:t>4</w:t>
        <w:t xml:space="preserve">.  </w:t>
      </w:r>
      <w:r>
        <w:rPr>
          <w:b/>
        </w:rPr>
        <w:t xml:space="preserve">Full-bottle samples.</w:t>
        <w:t xml:space="preserve"> </w:t>
      </w:r>
      <w:r>
        <w:t xml:space="preserve"> </w:t>
      </w:r>
      <w:r>
        <w:t xml:space="preserve">The maximum amount of unopened full-bottle samples given to a retail licensee may not exceed 18 gallons of malt liquor and 18 liters of wine annually.  A full-bottle sample is an unopened bottle of wine or malt liquor given to a retail licensee, which may be consumed by a retail licensee on or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§239 (AMD).]</w:t>
      </w:r>
    </w:p>
    <w:p>
      <w:pPr>
        <w:jc w:val="both"/>
        <w:spacing w:before="100" w:after="0"/>
        <w:ind w:start="360"/>
        <w:ind w:firstLine="360"/>
      </w:pPr>
      <w:r>
        <w:rPr>
          <w:b/>
        </w:rPr>
        <w:t>4-A</w:t>
        <w:t xml:space="preserve">.  </w:t>
      </w:r>
      <w:r>
        <w:rPr>
          <w:b/>
        </w:rPr>
        <w:t xml:space="preserve">Prohibited recipients.</w:t>
        <w:t xml:space="preserve"> </w:t>
      </w:r>
      <w:r>
        <w:t xml:space="preserve"> </w:t>
      </w:r>
      <w:r>
        <w:t xml:space="preserve">Malt liquor or wine samples authorized under this section may not be provided to a person who is a minor or who is visibly intoxicated;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§240 (NEW).]</w:t>
      </w:r>
    </w:p>
    <w:p>
      <w:pPr>
        <w:jc w:val="both"/>
        <w:spacing w:before="100" w:after="0"/>
        <w:ind w:start="360"/>
        <w:ind w:firstLine="360"/>
      </w:pPr>
      <w:r>
        <w:rPr>
          <w:b/>
        </w:rPr>
        <w:t>5</w:t>
        <w:t xml:space="preserve">.  </w:t>
      </w:r>
      <w:r>
        <w:rPr>
          <w:b/>
        </w:rPr>
        <w:t xml:space="preserve">Samples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§28 (RP).]</w:t>
      </w:r>
    </w:p>
    <w:p>
      <w:pPr>
        <w:jc w:val="both"/>
        <w:spacing w:before="100" w:after="0"/>
        <w:ind w:start="360"/>
        <w:ind w:firstLine="360"/>
      </w:pPr>
      <w:r>
        <w:rPr>
          <w:b/>
        </w:rPr>
        <w:t>6</w:t>
        <w:t xml:space="preserve">.  </w:t>
      </w:r>
      <w:r>
        <w:rPr>
          <w:b/>
        </w:rPr>
        <w:t xml:space="preserve">Records maintained.</w:t>
        <w:t xml:space="preserve"> </w:t>
      </w:r>
      <w:r>
        <w:t xml:space="preserve"> </w:t>
      </w:r>
      <w:r>
        <w:t xml:space="preserve">Records must be maintained for a 2-year period by the licensee giving or receiving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 PL 2003, c. 69, §§1,2 (AMD). PL 2011, c. 629, §§25-28 (AMD). PL 2015, c. 386, §1 (AMD). PL 2017, c. 35, §1 (AMD). PL 2021, c. 658, §§238-240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§1402-A. Samples of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Samples of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§1402-A. SAMPLES OF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