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and may be cited as the "Maine Liquor Liability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