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2520</w:t>
        <w:t xml:space="preserve">.  </w:t>
      </w:r>
      <w:r>
        <w:rPr>
          <w:b/>
        </w:rPr>
        <w:t xml:space="preserve">Liquor service education</w:t>
      </w:r>
    </w:p>
    <w:p>
      <w:pPr>
        <w:jc w:val="both"/>
        <w:spacing w:before="100" w:after="100"/>
        <w:ind w:start="360"/>
        <w:ind w:firstLine="360"/>
      </w:pPr>
      <w:r>
        <w:rPr/>
      </w:r>
      <w:r>
        <w:rPr/>
      </w:r>
      <w:r>
        <w:t xml:space="preserve">The bureau shall provide educational services regarding retail liquor sales as follows.</w:t>
      </w:r>
      <w:r>
        <w:t xml:space="preserve">  </w:t>
      </w:r>
      <w:r xmlns:wp="http://schemas.openxmlformats.org/drawingml/2010/wordprocessingDrawing" xmlns:w15="http://schemas.microsoft.com/office/word/2012/wordml">
        <w:rPr>
          <w:rFonts w:ascii="Arial" w:hAnsi="Arial" w:cs="Arial"/>
          <w:sz w:val="22"/>
          <w:szCs w:val="22"/>
        </w:rPr>
        <w:t xml:space="preserve">[PL 1997, c. 373, §170 (AMD).]</w:t>
      </w:r>
    </w:p>
    <w:p>
      <w:pPr>
        <w:jc w:val="both"/>
        <w:spacing w:before="100" w:after="0"/>
        <w:ind w:start="360"/>
        <w:ind w:firstLine="360"/>
      </w:pPr>
      <w:r>
        <w:rPr>
          <w:b/>
        </w:rPr>
        <w:t>1</w:t>
        <w:t xml:space="preserve">.  </w:t>
      </w:r>
      <w:r>
        <w:rPr>
          <w:b/>
        </w:rPr>
        <w:t xml:space="preserve">Seminars.</w:t>
        <w:t xml:space="preserve"> </w:t>
      </w:r>
      <w:r>
        <w:t xml:space="preserve"> </w:t>
      </w:r>
      <w:r>
        <w:t xml:space="preserve">The bureau shall, from time to time, conduct seminars throughout the State to provide retailers and their employees with information on changes in the laws governing retail sales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§170 (AMD).]</w:t>
      </w:r>
    </w:p>
    <w:p>
      <w:pPr>
        <w:jc w:val="both"/>
        <w:spacing w:before="100" w:after="0"/>
        <w:ind w:start="360"/>
        <w:ind w:firstLine="360"/>
      </w:pPr>
      <w:r>
        <w:rPr>
          <w:b/>
        </w:rPr>
        <w:t>2</w:t>
        <w:t xml:space="preserve">.  </w:t>
      </w:r>
      <w:r>
        <w:rPr>
          <w:b/>
        </w:rPr>
        <w:t xml:space="preserve">Informational signs.</w:t>
        <w:t xml:space="preserve"> </w:t>
      </w:r>
      <w:r>
        <w:t xml:space="preserve"> </w:t>
      </w:r>
      <w:r>
        <w:t xml:space="preserve">The bureau shall develop informational signs which may be located in retail establishments.  These signs must outline requirements of state law regarding proper identification for retail sales and other information to enhance compliance with state liquor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§170 (AMD).]</w:t>
      </w:r>
    </w:p>
    <w:p>
      <w:pPr>
        <w:jc w:val="both"/>
        <w:spacing w:before="100" w:after="0"/>
        <w:ind w:start="360"/>
        <w:ind w:firstLine="360"/>
      </w:pPr>
      <w:r>
        <w:rPr>
          <w:b/>
        </w:rPr>
        <w:t>3</w:t>
        <w:t xml:space="preserve">.  </w:t>
      </w:r>
      <w:r>
        <w:rPr>
          <w:b/>
        </w:rPr>
        <w:t xml:space="preserve">Legal pamphlet.</w:t>
        <w:t xml:space="preserve"> </w:t>
      </w:r>
      <w:r>
        <w:t xml:space="preserve"> </w:t>
      </w:r>
      <w:r>
        <w:t xml:space="preserve">The bureau shall prepare a pamphlet summarizing state laws governing retail liquor sales.  The bureau shall make single copies of this pamphlet available to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§170 (AMD).]</w:t>
      </w:r>
    </w:p>
    <w:p>
      <w:pPr>
        <w:jc w:val="both"/>
        <w:spacing w:before="100" w:after="100"/>
        <w:ind w:start="360"/>
        <w:ind w:firstLine="360"/>
      </w:pPr>
      <w:r>
        <w:rPr>
          <w:b/>
        </w:rPr>
        <w:t>4</w:t>
        <w:t xml:space="preserve">.  </w:t>
      </w:r>
      <w:r>
        <w:rPr>
          <w:b/>
        </w:rPr>
        <w:t xml:space="preserve">Legislative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§60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526, §§26,28 (NEW). PL 1991, c. 837, §A60 (AMD). PL 1997, c. 373, §170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§2520. Liquor service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§2520. Liquor service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§2520. LIQUOR SERVICE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