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Licensees with professional sporting events; revenues from the sale of liquor</w:t>
      </w:r>
    </w:p>
    <w:p>
      <w:pPr>
        <w:jc w:val="both"/>
        <w:spacing w:before="100" w:after="100"/>
        <w:ind w:start="360"/>
        <w:ind w:firstLine="360"/>
      </w:pPr>
      <w:r>
        <w:rPr/>
      </w:r>
      <w:r>
        <w:rPr/>
      </w:r>
      <w:r>
        <w:t xml:space="preserve">A licensee authorized to sell liquor for on-premises consumption may enter into an agreement to share revenues from the sale of liquor with a professional sports team not licensed under this Title if:</w:t>
      </w:r>
      <w:r>
        <w:t xml:space="preserve">  </w:t>
      </w:r>
      <w:r xmlns:wp="http://schemas.openxmlformats.org/drawingml/2010/wordprocessingDrawing" xmlns:w15="http://schemas.microsoft.com/office/word/2012/wordml">
        <w:rPr>
          <w:rFonts w:ascii="Arial" w:hAnsi="Arial" w:cs="Arial"/>
          <w:sz w:val="22"/>
          <w:szCs w:val="22"/>
        </w:rPr>
        <w:t xml:space="preserve">[PL 2013, c. 446, §2 (NEW).]</w:t>
      </w:r>
    </w:p>
    <w:p>
      <w:pPr>
        <w:jc w:val="both"/>
        <w:spacing w:before="100" w:after="0"/>
        <w:ind w:start="360"/>
        <w:ind w:firstLine="360"/>
      </w:pPr>
      <w:r>
        <w:rPr>
          <w:b/>
        </w:rPr>
        <w:t>1</w:t>
        <w:t xml:space="preserve">.  </w:t>
      </w:r>
      <w:r>
        <w:rPr>
          <w:b/>
        </w:rPr>
        <w:t xml:space="preserve">Capacity.</w:t>
        <w:t xml:space="preserve"> </w:t>
      </w:r>
      <w:r>
        <w:t xml:space="preserve"> </w:t>
      </w:r>
      <w:r>
        <w:t xml:space="preserve">The licensee has a capacity to seat at least 3,000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2</w:t>
        <w:t xml:space="preserve">.  </w:t>
      </w:r>
      <w:r>
        <w:rPr>
          <w:b/>
        </w:rPr>
        <w:t xml:space="preserve">Licensee is designated host facility.</w:t>
        <w:t xml:space="preserve"> </w:t>
      </w:r>
      <w:r>
        <w:t xml:space="preserve"> </w:t>
      </w:r>
      <w:r>
        <w:t xml:space="preserve">The licensee is the designated host facility for the professional sports team.  For the purposes of this subsection, "designated host facility" means a facility licensed to sell liquor for on-premises consumption, including, but not limited to, a civic auditorium or an outdoor stadium where a professional sports team conducts at least 75% of its sporting events as the home team in the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3</w:t>
        <w:t xml:space="preserve">.  </w:t>
      </w:r>
      <w:r>
        <w:rPr>
          <w:b/>
        </w:rPr>
        <w:t xml:space="preserve">Revenues from sales at sporting events only.</w:t>
        <w:t xml:space="preserve"> </w:t>
      </w:r>
      <w:r>
        <w:t xml:space="preserve"> </w:t>
      </w:r>
      <w:r>
        <w:t xml:space="preserve">Revenues to be shared as provided by this section between the licensee and the professional sports team are limited to revenues from the sale of liquor sold at the time of sporting events conducted by that professional sports team;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licensee discloses any agreement, including any revenue-sharing provisions pursuant to </w:t>
      </w:r>
      <w:r>
        <w:t>subsection 3</w:t>
      </w:r>
      <w:r>
        <w:t xml:space="preserve">, with a professional sports team permitted under this section when submitting an application for a liquor license as required by </w:t>
      </w:r>
      <w:r>
        <w:t>section 651,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§608. Licensees with professional sporting events; revenues from the sale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Licensees with professional sporting events; revenues from the sale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§608. LICENSEES WITH PROFESSIONAL SPORTING EVENTS; REVENUES FROM THE SALE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