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Additional considerations for licensure</w:t>
      </w:r>
    </w:p>
    <w:p>
      <w:pPr>
        <w:jc w:val="both"/>
        <w:spacing w:before="100" w:after="100"/>
        <w:ind w:start="360"/>
        <w:ind w:firstLine="360"/>
      </w:pPr>
      <w:r>
        <w:rPr>
          <w:b/>
        </w:rPr>
        <w:t>1</w:t>
        <w:t xml:space="preserve">.  </w:t>
      </w:r>
      <w:r>
        <w:rPr>
          <w:b/>
        </w:rPr>
        <w:t xml:space="preserve">Character; location; operation of business.</w:t>
        <w:t xml:space="preserve"> </w:t>
      </w:r>
      <w:r>
        <w:t xml:space="preserve"> </w:t>
      </w:r>
      <w:r>
        <w:t xml:space="preserve">In issuing or renewing licenses, the bureau, the municipal officers or the county commissioners, as the case may be, shall give consideration to:</w:t>
      </w:r>
    </w:p>
    <w:p>
      <w:pPr>
        <w:jc w:val="both"/>
        <w:spacing w:before="100" w:after="0"/>
        <w:ind w:start="720"/>
      </w:pPr>
      <w:r>
        <w:rPr/>
        <w:t>A</w:t>
        <w:t xml:space="preserve">.  </w:t>
      </w:r>
      <w:r>
        <w:rPr/>
      </w:r>
      <w:r>
        <w:t xml:space="preserve">The character of any applicant;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location of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manner in which the business has been operated; and</w:t>
      </w:r>
      <w:r>
        <w:t xml:space="preserve">  </w:t>
      </w:r>
      <w:r xmlns:wp="http://schemas.openxmlformats.org/drawingml/2010/wordprocessingDrawing" xmlns:w15="http://schemas.microsoft.com/office/word/2012/wordml">
        <w:rPr>
          <w:rFonts w:ascii="Arial" w:hAnsi="Arial" w:cs="Arial"/>
          <w:sz w:val="22"/>
          <w:szCs w:val="22"/>
        </w:rPr>
        <w:t xml:space="preserve">[PL 1997, c. 373, §63 (AMD).]</w:t>
      </w:r>
    </w:p>
    <w:p>
      <w:pPr>
        <w:jc w:val="both"/>
        <w:spacing w:before="100" w:after="0"/>
        <w:ind w:start="720"/>
      </w:pPr>
      <w:r>
        <w:rPr/>
        <w:t>D</w:t>
        <w:t xml:space="preserve">.  </w:t>
      </w:r>
      <w:r>
        <w:rPr/>
      </w:r>
      <w:r>
        <w:t xml:space="preserve">Whether the operation has endangered the safety of persons in or on areas surrounding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2</w:t>
        <w:t xml:space="preserve">.  </w:t>
      </w:r>
      <w:r>
        <w:rPr>
          <w:b/>
        </w:rPr>
        <w:t xml:space="preserve">Qualifications of corporations.</w:t>
        <w:t xml:space="preserve"> </w:t>
      </w:r>
      <w:r>
        <w:t xml:space="preserve"> </w:t>
      </w:r>
      <w:r>
        <w:t xml:space="preserve">The bureau, the municipal officers or the county commissioners, as the case may be, may refuse to issue licenses to corporations when any of its officers, directors or stockholders do not possess the qualifications required of unincorporated persons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3</w:t>
        <w:t xml:space="preserve">.  </w:t>
      </w:r>
      <w:r>
        <w:rPr>
          <w:b/>
        </w:rPr>
        <w:t xml:space="preserve">Areas primarily for minors.</w:t>
        <w:t xml:space="preserve"> </w:t>
      </w:r>
      <w:r>
        <w:t xml:space="preserve"> </w:t>
      </w:r>
      <w:r>
        <w:t xml:space="preserve">Without limitation of its other powers, the bureau may not approve as a proper place for the exercise of the license privilege amusement areas primarily for minors, beaches or any other area designed primarily for use by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§654. Additional considerations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Additional considerations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§654. ADDITIONAL CONSIDERATIONS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