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department, on forms prepared and furnished by the department,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department compliance with all applicable requirements for licensure under this chapter and the rules adopted under this chapter.  The department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Transfer of ownership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Transfer of ownership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§210. TRANSFER OF OWNERSHIP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