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Entry into cannabis establishment by persons under 21 years of age prohibited</w:t>
      </w:r>
    </w:p>
    <w:p>
      <w:pPr>
        <w:jc w:val="both"/>
        <w:spacing w:before="100" w:after="100"/>
        <w:ind w:start="360"/>
        <w:ind w:firstLine="360"/>
      </w:pPr>
      <w:r>
        <w:rPr/>
      </w:r>
      <w:r>
        <w:rPr/>
      </w:r>
      <w:r>
        <w:t xml:space="preserve">A person under 21 years of age may not enter the licensed premises of a cannabis establishment.  A licensee shall ensure that persons under 21 years of age do not enter its licensed premises, except that a cannabis store licensee may use a controlled, indoor entry area, in accordance with </w:t>
      </w:r>
      <w:r>
        <w:t>section 504, subsection 4‑A</w:t>
      </w:r>
      <w:r>
        <w:t xml:space="preserve">, in a cannabis store to verify the identification and age of persons before allowing entry into the sales area of the cannabis store.</w:t>
      </w:r>
      <w:r>
        <w:t xml:space="preserve">  </w:t>
      </w:r>
      <w:r xmlns:wp="http://schemas.openxmlformats.org/drawingml/2010/wordprocessingDrawing" xmlns:w15="http://schemas.microsoft.com/office/word/2012/wordml">
        <w:rPr>
          <w:rFonts w:ascii="Arial" w:hAnsi="Arial" w:cs="Arial"/>
          <w:sz w:val="22"/>
          <w:szCs w:val="22"/>
        </w:rPr>
        <w:t xml:space="preserve">[PL 2021, c. 314,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Entry into cannabis establishment by persons under 21 years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Entry into cannabis establishment by persons under 21 years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§507. ENTRY INTO CANNABIS ESTABLISHMENT BY PERSONS UNDER 21 YEARS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