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ind w:firstLine="360"/>
      </w:pPr>
      <w:r>
        <w:rPr/>
      </w:r>
      <w:r>
        <w:rPr/>
      </w:r>
      <w:r>
        <w:t xml:space="preserve">A licensee, as a condition of licensure under this chapter, shall comply with all applicable provisions of this chapter and all applicable provisions of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§513. LICENSEE COMPLIANCE WITH REGULATORY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