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Reimbursement of expenses</w:t>
      </w:r>
    </w:p>
    <w:p>
      <w:pPr>
        <w:jc w:val="both"/>
        <w:spacing w:before="100" w:after="100"/>
        <w:ind w:start="360"/>
        <w:ind w:firstLine="360"/>
      </w:pPr>
      <w:r>
        <w:rPr/>
      </w:r>
      <w:r>
        <w:rPr/>
      </w:r>
      <w:r>
        <w:t xml:space="preserve">Members of the commission must be compensated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§905.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