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Unfair trade practice</w:t>
      </w:r>
    </w:p>
    <w:p>
      <w:pPr>
        <w:jc w:val="both"/>
        <w:spacing w:before="100" w:after="100"/>
        <w:ind w:start="360"/>
        <w:ind w:firstLine="360"/>
      </w:pPr>
      <w:r>
        <w:rPr/>
      </w:r>
      <w:r>
        <w:rPr/>
      </w:r>
      <w:r>
        <w:t xml:space="preserve">A repair facility's failure to comply with this subchapter constitutes an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§1807. Unfair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Unfair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§1807. UNFAIR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