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Name of owner or lessee displayed</w:t>
      </w:r>
    </w:p>
    <w:p>
      <w:pPr>
        <w:jc w:val="both"/>
        <w:spacing w:before="100" w:after="100"/>
        <w:ind w:start="360"/>
        <w:ind w:firstLine="360"/>
      </w:pPr>
      <w:r>
        <w:rPr/>
      </w:r>
      <w:r>
        <w:rPr/>
      </w:r>
      <w:r>
        <w:t xml:space="preserve">A truck tractor owner or operator shall display on both sides of the truck tractor the name of the owner or lessee in letters that meet the standards set forth in 49 Code of Federal Regulations, </w:t>
      </w:r>
      <w:r>
        <w:t>Section 390</w:t>
      </w:r>
      <w:r>
        <w:t xml:space="preserve">.21T, as amended.</w:t>
      </w:r>
      <w:r>
        <w:t xml:space="preserve">  </w:t>
      </w:r>
      <w:r xmlns:wp="http://schemas.openxmlformats.org/drawingml/2010/wordprocessingDrawing" xmlns:w15="http://schemas.microsoft.com/office/word/2012/wordml">
        <w:rPr>
          <w:rFonts w:ascii="Arial" w:hAnsi="Arial" w:cs="Arial"/>
          <w:sz w:val="22"/>
          <w:szCs w:val="22"/>
        </w:rPr>
        <w:t xml:space="preserve">[PL 2017, c. 165,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165,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§1951. Name of owner or lessee displayed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Name of owner or lessee displayed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§1951. NAME OF OWNER OR LESSEE DISPLAYED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