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4-D. Allow certain commercial motor vehicles that exceed weight limits and vehicle dimension standards to operate on a designated route of tra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D. Allow certain commercial motor vehicles that exceed weight limits and vehicle dimension standards to operate on a designated route of trav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D. ALLOW CERTAIN COMMERCIAL MOTOR VEHICLES THAT EXCEED WEIGHT LIMITS AND VEHICLE DIMENSION STANDARDS TO OPERATE ON A DESIGNATED ROUTE OF TRA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