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454</w:t>
        <w:t xml:space="preserve">.  </w:t>
      </w:r>
      <w:r>
        <w:rPr>
          <w:b/>
        </w:rPr>
        <w:t xml:space="preserve">Commemorative registration plates</w:t>
      </w:r>
    </w:p>
    <w:p>
      <w:pPr>
        <w:jc w:val="both"/>
        <w:spacing w:before="100" w:after="0"/>
        <w:ind w:start="360"/>
        <w:ind w:firstLine="360"/>
      </w:pPr>
      <w:r>
        <w:rPr>
          <w:b/>
        </w:rPr>
        <w:t>1</w:t>
        <w:t xml:space="preserve">.  </w:t>
      </w:r>
      <w:r>
        <w:rPr>
          <w:b/>
        </w:rPr>
        <w:t xml:space="preserve">Commemorative registration plate authorized.</w:t>
        <w:t xml:space="preserve"> </w:t>
      </w:r>
      <w:r>
        <w:t xml:space="preserve"> </w:t>
      </w:r>
      <w:r>
        <w:t xml:space="preserve">The Secretary of State may authorize a state, county or municipal government or a subdivision of a state, county or municipal government to design and sell a reflectorized, commemorative, simulated registration plate in celebration of its centennial, bicentennial or sesquicentennial.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Display.</w:t>
        <w:t xml:space="preserve"> </w:t>
      </w:r>
      <w:r>
        <w:t xml:space="preserve"> </w:t>
      </w:r>
      <w:r>
        <w:t xml:space="preserve">A commemorative plate may be displayed to replace the front registration plate on a motor vehicle, except a truck tractor, including a motor vehicle registered outside this State and operated within it, from January 1st to December 31st of the year celebrated, except that a commemorative plate celebrating the bicentennial of the State may be displayed until December 31, 2021.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89, §1 (AMD).]</w:t>
      </w:r>
    </w:p>
    <w:p>
      <w:pPr>
        <w:jc w:val="both"/>
        <w:spacing w:before="100" w:after="0"/>
        <w:ind w:start="360"/>
        <w:ind w:firstLine="360"/>
      </w:pPr>
      <w:r>
        <w:rPr>
          <w:b/>
        </w:rPr>
        <w:t>3</w:t>
        <w:t xml:space="preserve">.  </w:t>
      </w:r>
      <w:r>
        <w:rPr>
          <w:b/>
        </w:rPr>
        <w:t xml:space="preserve">Otherwise prohibited.</w:t>
        <w:t xml:space="preserve"> </w:t>
      </w:r>
      <w:r>
        <w:t xml:space="preserve"> </w:t>
      </w:r>
      <w:r>
        <w:t xml:space="preserve">A commemorative plate may not be sold or displayed except as provided in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2021, c. 89,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§454. Commemorative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§454. Commemorative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§454. COMMEMORATIVE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