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Temporary registration plates</w:t>
      </w:r>
    </w:p>
    <w:p>
      <w:pPr>
        <w:jc w:val="both"/>
        <w:spacing w:before="100" w:after="100"/>
        <w:ind w:start="360"/>
      </w:pPr>
      <w:r>
        <w:rPr>
          <w:b/>
        </w:rPr>
        <w:t>(REALLOCATED TO TITLE 29-A, SECTION 954-A)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149, §1 (AMD). PL 2003, c. 132, §1 (AMD). PL 2003, c. 452, §§Q4,5 (AMD). PL 2003, c. 452, §X2 (AFF). PL 2019, c. 397, §§6, 7 (AMD). PL 2021, c. 126, §1 (AMD). PL 2023, c. 257, §7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§462.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§462.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