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Legislative intent concerning use of education, evaluation and treatment programs for operating under the influence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Legislative intent concerning use of education, evaluation and treatment programs for operating under the influence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§1318. LEGISLATIVE INTENT CONCERNING USE OF EDUCATION, EVALUATION AND TREATMENT PROGRAMS FOR OPERATING UNDER THE INFLUENCE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