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2298-A</w:t>
        <w:t xml:space="preserve">.  </w:t>
      </w:r>
      <w:r>
        <w:rPr>
          <w:b/>
        </w:rPr>
        <w:t xml:space="preserve">Notice to Secretary of State of criminal proceeding under section 2298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§19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§2298-A. Notice to Secretary of State of criminal proceeding under section 2298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§2298-A. Notice to Secretary of State of criminal proceeding under section 2298</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§2298-A. NOTICE TO SECRETARY OF STATE OF CRIMINAL PROCEEDING UNDER SECTION 2298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