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2298</w:t>
        <w:t xml:space="preserve">.  </w:t>
      </w:r>
      <w:r>
        <w:rPr>
          <w:b/>
        </w:rPr>
        <w:t xml:space="preserve">Driving by habitual offender when license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1979, c. 541, §B34 (AMD). PL 1981, c. 468, §18 (AMD). PL 1981, c. 679, §§54,55 (AMD). PL 1983, c. 288 (AMD). PL 1987, c. 591 (RPR). PL 1989, c. 866, §§B22,26 (AMD). PL 1991, c. 293, §§4,5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§2298. Driving by habitual offender when license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§2298. Driving by habitual offender when license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§2298. DRIVING BY HABITUAL OFFENDER WHEN LICENSE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