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§52-B. MUNICIPALITIES DESIGNATED TO REGISTER ALL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