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212, §§2,3 (AMD). PL 1979, c. 738, §§3-5 (AMD). PL 1981, c. 492, §§E14-E16 (AMD). PL 1985, c. 37 (AMD). PL 1991, c. 528, §RRR (AFF). PL 1991, c. 528, §V1 (AMD). PL 1991, c. 591, §V1 (AMD). PL 1991, c. 597, §18 (AMD). PL 1991, c. 824, §A59 (AMD). PL 1993, c. 297, §A17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§542.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