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Staff assistants to legislative leadership</w:t>
      </w:r>
    </w:p>
    <w:p>
      <w:pPr>
        <w:jc w:val="both"/>
        <w:spacing w:before="100" w:after="100"/>
        <w:ind w:start="360"/>
        <w:ind w:firstLine="360"/>
      </w:pPr>
      <w:r>
        <w:rPr/>
      </w:r>
      <w:r>
        <w:rPr/>
      </w:r>
      <w:r>
        <w:t xml:space="preserve">The President of the Senate, the Majority and Minority Floor Leaders of the Senate, the Speaker of the House of Representatives, and the Majority and Minority Floor Leaders of the House of Representatives each have the authority to appoint, at each legislative leader's discretion, a personal staff assistant, or more than one assistant if their aggregate salary does not exceed that of the single personal staff assistant, when the Legislature is in session and at such other times as might be necessary, with the approval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§11 (NEW). PL 1975, c. 623, §§3-A (AMD). PL 1975, c. 770, §8 (AMD). PL 1977, c. 564, §§11-A (AMD). PL 1983, c. 32, §H (AMD). PL 2019, c. 475,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§168. Staff assistants to legislative leadership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Staff assistants to legislative leadership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§168. STAFF ASSISTANTS TO LEGISLATIVE LEADERSHIP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