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 Scope of study or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Scope of study or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§412. SCOPE OF STUDY OR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