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FENCES AND FENCE VIEWERS</w:t>
      </w:r>
    </w:p>
    <w:p>
      <w:pPr>
        <w:jc w:val="both"/>
        <w:spacing w:before="100" w:after="100"/>
        <w:ind w:start="1080" w:hanging="720"/>
      </w:pPr>
      <w:r>
        <w:rPr>
          <w:b/>
        </w:rPr>
        <w:t>§</w:t>
        <w:t>2951</w:t>
        <w:t xml:space="preserve">.  </w:t>
      </w:r>
      <w:r>
        <w:rPr>
          <w:b/>
        </w:rPr>
        <w:t xml:space="preserve">Legal fences</w:t>
      </w:r>
    </w:p>
    <w:p>
      <w:pPr>
        <w:jc w:val="both"/>
        <w:spacing w:before="100" w:after="100"/>
        <w:ind w:start="360"/>
        <w:ind w:firstLine="360"/>
      </w:pPr>
      <w:r>
        <w:rPr/>
      </w:r>
      <w:r>
        <w:rPr/>
      </w:r>
      <w:r>
        <w:t xml:space="preserve">All fences 4 feet high and in good repair, consisting of rails, timber, stone walls, iron or wire, and brooks, rivers, ponds, creeks, ditches and hedges, or other things which in the judgment of the fence viewers having jurisdiction thereof are equivalent thereto, are legal and sufficient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2958</w:t>
        <w:t xml:space="preserve">.  </w:t>
      </w:r>
      <w:r>
        <w:rPr>
          <w:b/>
        </w:rPr>
        <w:t xml:space="preserve">Fences may vary from dividing line</w:t>
      </w:r>
    </w:p>
    <w:p>
      <w:pPr>
        <w:jc w:val="both"/>
        <w:spacing w:before="100" w:after="100"/>
        <w:ind w:start="360"/>
        <w:ind w:firstLine="360"/>
      </w:pPr>
      <w:r>
        <w:rPr/>
      </w:r>
      <w:r>
        <w:rPr/>
      </w:r>
      <w:r>
        <w:t xml:space="preserve">When, in the opinion of the fence viewers having jurisdiction of the case, it is, by reason of natural impediments, impracticable or unreasonably expensive to build a fence on the true line between adjacent lands and the occupants disagree respecting its position, on application of either party as provided in </w:t>
      </w:r>
      <w:r>
        <w:t>section 2955</w:t>
      </w:r>
      <w:r>
        <w:t xml:space="preserve">, and after notice to both parties and a view of the premises, they may determine by a certificate under their hands communicated to each party on which side of the true line and at what distance, or whether partly on one side and partly on the other and at what distances, the fence shall be built and maintained and in what proportion by each party.  Either party may have the same remedy against the other as if the fence were on the true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2960</w:t>
        <w:t xml:space="preserve">.  </w:t>
      </w:r>
      <w:r>
        <w:rPr>
          <w:b/>
        </w:rPr>
        <w:t xml:space="preserve">Occupant ceasing to improve land; adjoining owner may buy fence</w:t>
      </w:r>
    </w:p>
    <w:p>
      <w:pPr>
        <w:jc w:val="both"/>
        <w:spacing w:before="100" w:after="100"/>
        <w:ind w:start="360"/>
        <w:ind w:firstLine="360"/>
      </w:pPr>
      <w:r>
        <w:rPr/>
      </w:r>
      <w:r>
        <w:rPr/>
      </w:r>
      <w:r>
        <w:t xml:space="preserve">When one party ceases to improve that party's land or lays open that party's enclosure, that party shall not take away any part of that party's partition fence adjoining the next enclosure improved if the owner or occupant thereof will pay therefor what 2 or more fence viewers, on due notice to both parties, determine to be its reasonable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2961</w:t>
        <w:t xml:space="preserve">.  </w:t>
      </w:r>
      <w:r>
        <w:rPr>
          <w:b/>
        </w:rPr>
        <w:t xml:space="preserve">Liability of owner starting to improve land lying in common</w:t>
      </w:r>
    </w:p>
    <w:p>
      <w:pPr>
        <w:jc w:val="both"/>
        <w:spacing w:before="100" w:after="100"/>
        <w:ind w:start="360"/>
        <w:ind w:firstLine="360"/>
      </w:pPr>
      <w:r>
        <w:rPr/>
      </w:r>
      <w:r>
        <w:rPr/>
      </w:r>
      <w:r>
        <w:t xml:space="preserve">When any land which has been unenclosed is afterwards enclosed or used for pasturing, its occupant or owner shall pay for 1/2 of each partition fence on the line between that occupant's or owner's land and the enclosure of any other occupant or owner and its value shall be ascertained in writing; if the parties do not agree, by 2 or more of the fence viewers of the town where such fence stands.  After the value is so ascertained, on notice to such occupant or owner, if the occupant or owner neglects or refuses for 30 days after demand to pay it, the proprietor of the fence may have a civil action for such value and the cost of ascertaining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2962</w:t>
        <w:t xml:space="preserve">.  </w:t>
      </w:r>
      <w:r>
        <w:rPr>
          <w:b/>
        </w:rPr>
        <w:t xml:space="preserve">Fences on town line</w:t>
      </w:r>
    </w:p>
    <w:p>
      <w:pPr>
        <w:jc w:val="both"/>
        <w:spacing w:before="100" w:after="100"/>
        <w:ind w:start="360"/>
        <w:ind w:firstLine="360"/>
      </w:pPr>
      <w:r>
        <w:rPr/>
      </w:r>
      <w:r>
        <w:rPr/>
      </w:r>
      <w:r>
        <w:t xml:space="preserve">If the line on which a partition fence is to be made or divided is the boundary between 2 or more towns, or partly in one town and partly in another, a fence viewer shall be taken from each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133. FENCES AND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FENCES AND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133. FENCES AND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