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887, §§2,3 (AMD). PL 1995, c. 368, §R6 (RPR). PL 1995, c. 647,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§1557. Transfer from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Transfer from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§1557. TRANSFER FROM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