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Municipal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Municipal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§3701. MUNICIPAL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