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Maine Energy, Housing and Economic Recovery Fund established in </w:t>
      </w:r>
      <w:r>
        <w:t>section 4863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Maine Energy, Housing and Economic Recovery Program established in </w:t>
      </w:r>
      <w:r>
        <w:t>section 4862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