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5117</w:t>
        <w:t xml:space="preserve">.  </w:t>
      </w:r>
      <w:r>
        <w:rPr>
          <w:b/>
        </w:rPr>
        <w:t xml:space="preserve">Investigatory powers</w:t>
      </w:r>
    </w:p>
    <w:p>
      <w:pPr>
        <w:jc w:val="both"/>
        <w:spacing w:before="100" w:after="100"/>
        <w:ind w:start="360"/>
        <w:ind w:firstLine="360"/>
      </w:pPr>
      <w:r>
        <w:rPr/>
      </w:r>
      <w:r>
        <w:rPr/>
      </w:r>
      <w:r>
        <w:t xml:space="preserve">Acting through one or more trustees or other persons designated by the authority, examinations and investigations may be conducted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Take testimony at hearings.</w:t>
        <w:t xml:space="preserve"> </w:t>
      </w:r>
      <w:r>
        <w:t xml:space="preserve"> </w:t>
      </w:r>
      <w:r>
        <w:t xml:space="preserve">Hear testimony and take proof under oath at public or private hearings on any matter material for its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Examination of unavailable witnesses.</w:t>
        <w:t xml:space="preserve"> </w:t>
      </w:r>
      <w:r>
        <w:t xml:space="preserve"> </w:t>
      </w:r>
      <w:r>
        <w:t xml:space="preserve">Administer oaths and issue commission for the examination of witnesses who are outside of the State or unable to appear before the authority, or who are excused from attendance;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Make information available.</w:t>
        <w:t xml:space="preserve"> </w:t>
      </w:r>
      <w:r>
        <w:t xml:space="preserve"> </w:t>
      </w:r>
      <w:r>
        <w:t xml:space="preserve">Make available to appropriate agencies, including those charged with the duty of abating or requiring the correction of nuisances or similar conditions or of demolishing unsafe or insanitary structures or eliminating slums or conditions of blight within its area of operation, its findings and recommendations with regard to any building or property where conditions exist which are dangerous to the public health, safety, morals or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§5117. Investigatory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§5117. Investigatory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§5117. INVESTIGATORY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