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5154</w:t>
        <w:t xml:space="preserve">.  </w:t>
      </w:r>
      <w:r>
        <w:rPr>
          <w:b/>
        </w:rPr>
        <w:t xml:space="preserve">Maine Redevelopment Land Bank Authority established; purpose</w:t>
      </w:r>
    </w:p>
    <w:p>
      <w:pPr>
        <w:jc w:val="both"/>
        <w:spacing w:before="100" w:after="100"/>
        <w:ind w:start="360"/>
        <w:ind w:firstLine="360"/>
      </w:pPr>
      <w:r>
        <w:rPr/>
      </w:r>
      <w:r>
        <w:rPr/>
      </w:r>
      <w:r>
        <w:t xml:space="preserve">The Maine Redevelopment Land Bank Authority, as established in </w:t>
      </w:r>
      <w:r>
        <w:t>Title 5, section 12004‑G, subsection 7‑G</w:t>
      </w:r>
      <w:r>
        <w:t xml:space="preserve"> and referred to in this chapter as "the redevelopment authority," is a body corporate and politic and a public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100"/>
        <w:ind w:start="360"/>
        <w:ind w:firstLine="360"/>
      </w:pPr>
      <w:r>
        <w:rPr/>
      </w:r>
      <w:r>
        <w:rPr/>
      </w:r>
      <w:r>
        <w:t xml:space="preserve">The purpose of the redevelopment authority is to assist municipalities and other entities in this State in the redevelopment of properties identified as eligible under </w:t>
      </w:r>
      <w:r>
        <w:t>section 5157, subsection 1</w:t>
      </w:r>
      <w:r>
        <w:t xml:space="preserve"> in order to return those properties to productive use.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100"/>
        <w:ind w:start="360"/>
        <w:ind w:firstLine="360"/>
      </w:pPr>
      <w:r>
        <w:rPr/>
      </w:r>
      <w:r>
        <w:rPr/>
      </w:r>
      <w:r>
        <w:t xml:space="preserve">The purposes of this chapter are public and the redevelopment authority is performing a governmental function in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§5154. Maine Redevelopment Land Bank Authority established;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§5154. Maine Redevelopment Land Bank Authority established;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§5154. MAINE REDEVELOPMENT LAND BANK AUTHORITY ESTABLISHED;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