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in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§14 (RP).]</w:t>
      </w:r>
    </w:p>
    <w:p>
      <w:pPr>
        <w:jc w:val="both"/>
        <w:spacing w:before="100" w:after="0"/>
        <w:ind w:start="720"/>
      </w:pPr>
      <w:r>
        <w:rPr/>
        <w:t>C</w:t>
        <w:t xml:space="preserve">.  </w:t>
      </w:r>
      <w:r>
        <w:rPr/>
      </w:r>
      <w:r>
        <w:t xml:space="preserve">"Property growth factor" means the percentage equivalent to a fraction established by a municipality, whose denominator is the total valuation of the municipality, and whose numerator is the amount of increase in the assessed valuation of any real or personal property in the municipality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  A municipality identified as having a personal property factor that exceeds 5%, as determined pursuant to </w:t>
      </w:r>
      <w:r>
        <w:t>Title 36, section 694, subsection 2, paragraph B</w:t>
      </w:r>
      <w:r>
        <w:t xml:space="preserve">, may calculate its property growth factor by including in the numerator and the denominator the value of personal and otherwise qualifying property introduced into the municipality notwithstanding the exempt status of that property pursuant to </w:t>
      </w:r>
      <w:r>
        <w:t>Title 36, chapter 105, subchapter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545, §1 (AMD).]</w:t>
      </w:r>
    </w:p>
    <w:p>
      <w:pPr>
        <w:jc w:val="both"/>
        <w:spacing w:before="100" w:after="0"/>
        <w:ind w:start="720"/>
      </w:pPr>
      <w:r>
        <w:rPr/>
        <w:t>D</w:t>
        <w:t xml:space="preserve">.  </w:t>
      </w:r>
      <w:r>
        <w:rPr/>
      </w:r>
      <w:r>
        <w:t xml:space="preserve">"Property tax levy" means the total annual municipal appropriations, excluding assessments properly issued by a county of which the municipality is a member and amounts governed by and appropriated in accordance with </w:t>
      </w:r>
      <w:r>
        <w:t>Title 20‑A, chapter 606‑B</w:t>
      </w:r>
      <w:r>
        <w:t xml:space="preserve">, and amounts appropriated to pay assessments properly issued by a school administrative unit or tuition for students or amounts attributable to a tax increment financing district agreement or similar special tax district, reduced by all resources available to fund those appropriations other than the property tax.</w:t>
      </w:r>
      <w:r>
        <w:t xml:space="preserve">  </w:t>
      </w:r>
      <w:r xmlns:wp="http://schemas.openxmlformats.org/drawingml/2010/wordprocessingDrawing" xmlns:w15="http://schemas.microsoft.com/office/word/2012/wordml">
        <w:rPr>
          <w:rFonts w:ascii="Arial" w:hAnsi="Arial" w:cs="Arial"/>
          <w:sz w:val="22"/>
          <w:szCs w:val="22"/>
        </w:rPr>
        <w:t xml:space="preserve">[PL 2005, c. 12, Pt. WW,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§§13-15 (AMD).]</w:t>
      </w:r>
    </w:p>
    <w:p>
      <w:pPr>
        <w:jc w:val="both"/>
        <w:spacing w:before="100" w:after="100"/>
        <w:ind w:start="360"/>
        <w:ind w:firstLine="360"/>
      </w:pPr>
      <w:r>
        <w:rPr>
          <w:b/>
        </w:rPr>
        <w:t>2</w:t>
        <w:t xml:space="preserve">.  </w:t>
      </w:r>
      <w:r>
        <w:rPr>
          <w:b/>
        </w:rPr>
        <w:t xml:space="preserve">Property tax levy limit.</w:t>
        <w:t xml:space="preserve"> </w:t>
      </w:r>
      <w:r>
        <w:t xml:space="preserve"> </w:t>
      </w:r>
      <w:r>
        <w:t xml:space="preserve">Except as otherwise provided in this section, a municipality may not in any year adopt a property tax levy that exceeds the property tax levy limit established in this subsection.</w:t>
      </w:r>
    </w:p>
    <w:p>
      <w:pPr>
        <w:jc w:val="both"/>
        <w:spacing w:before="100" w:after="0"/>
        <w:ind w:start="720"/>
      </w:pPr>
      <w:r>
        <w:rPr/>
        <w:t>A</w:t>
        <w:t xml:space="preserve">.  </w:t>
      </w:r>
      <w:r>
        <w:rPr/>
      </w:r>
      <w:r>
        <w:t xml:space="preserve">The property tax levy limit for the first fiscal year for which this section is effective is the property tax levy for the municipality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for subsequent fiscal years is the property tax levy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§12 (AMD).]</w:t>
      </w:r>
    </w:p>
    <w:p>
      <w:pPr>
        <w:jc w:val="both"/>
        <w:spacing w:before="100" w:after="0"/>
        <w:ind w:start="720"/>
      </w:pPr>
      <w:r>
        <w:rPr/>
        <w:t>C</w:t>
        <w:t xml:space="preserve">.  </w:t>
      </w:r>
      <w:r>
        <w:rPr/>
      </w:r>
      <w:r>
        <w:t xml:space="preserve">If a previous year's property tax levy reflects the effect of extraordinary, nonrecurring events, the municipality may submit a written notice to the State Tax Assessor requesting an adjustment in its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§12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§16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municipality for existing services funded in whole or in part by the property tax levy, other than required state mandate funds pursuant to </w:t>
      </w:r>
      <w:r>
        <w:t>section 5685</w:t>
      </w:r>
      <w:r>
        <w:t xml:space="preserve"> that do not displace current property tax expenditures, the municipality shall lower its property tax levy limit in that year in an amount equal to the net new funds.  For purposes of this subsection, "net new funds" means the amount of funds received by the municipality from the State during the most recently completed calendar year, with respect to services funded in whole or in part by the property tax levy, less the product of the following:  the amount of such funds received in the prior calendar year multiplied by one plus the growth limitation factor described in </w:t>
      </w:r>
      <w:r>
        <w:t>subsection 3</w:t>
      </w:r>
      <w:r>
        <w:t xml:space="preserve">.  "Net new funds" refers to state-municipal revenue sharing and does not include changes in state funding for general assistance under </w:t>
      </w:r>
      <w:r>
        <w:t>Title 22, section 4311</w:t>
      </w:r>
      <w:r>
        <w:t xml:space="preserve"> or in state funding under the Local Road Assistance Program under </w:t>
      </w:r>
      <w:r>
        <w:t>Title 23, section 1803‑B</w:t>
      </w:r>
      <w:r>
        <w:t xml:space="preserve"> if those changes are the result of the operation of the formula for calculation of state funding under that section but does include changes in funding that are the result of a statutory change in the formula for calculation of state funding under that section.  If the calculation required by this subsection reveals that the municipality received or will receive a net reduction in funding, the municipality is authorized to adjust its property tax levy limit in an amount equal to the net reduction of funds.  For the purpose of determining if there was or will be a net reduction in funding, the municipality may consider only those funds that are net new funds.  For purposes of this subsection, with respect to the development of any municipal budget that was finally adopted on or before July 1, 2013, "net reduction in funding" means the amount of funds received by the municipality from the State during the calendar year immediately preceding the most recently completed calendar year less the amount of such funds received in the most recently completed calendar year.  For the purposes of this subsection, with respect to the development of a municipal budget that is finally adopted after July 1, 2013, a municipality may calculate net reduction in funding as the amount of funds received by the municipality from the State during the municipal fiscal year immediately preceding the fiscal year for which the budget is being developed less the amount of such funds that will be received during the fiscal year for which the budget is being prepared, as reasonably calculated on the basis of all available information.  If the calculation required by this subsection yields a positive value, that value may be added to the municipality's property tax levy limit. If a municipality receives net new funds in any fiscal year for which its property tax levy limit has not been adjusted as provided in this subsection, the municipality shall adjust its property tax levy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G, §1 (AMD).]</w:t>
      </w:r>
    </w:p>
    <w:p>
      <w:pPr>
        <w:jc w:val="both"/>
        <w:spacing w:before="100" w:after="100"/>
        <w:ind w:start="360"/>
        <w:ind w:firstLine="360"/>
      </w:pPr>
      <w:r>
        <w:rPr>
          <w:b/>
        </w:rPr>
        <w:t>5</w:t>
        <w:t xml:space="preserve">.  </w:t>
      </w:r>
      <w:r>
        <w:rPr>
          <w:b/>
        </w:rPr>
        <w:t xml:space="preserve">Exceeding property tax levy limit; extraordinary circumstances.</w:t>
        <w:t xml:space="preserve"> </w:t>
      </w:r>
      <w:r>
        <w:t xml:space="preserve"> </w:t>
      </w:r>
      <w:r>
        <w:t xml:space="preserve">The property tax levy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municipal legislative body,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C</w:t>
        <w:t xml:space="preserve">.  </w:t>
      </w:r>
      <w:r>
        <w:rPr/>
      </w:r>
      <w:r>
        <w:t xml:space="preserve">Exceeding the property tax levy limit established in </w:t>
      </w:r>
      <w:r>
        <w:t>subsection 2</w:t>
      </w:r>
      <w:r>
        <w:t xml:space="preserve"> permits the property tax levy to exceed the property tax levy limit only for the year in which the extraordinary circumstance occurs and does not increase the base for purposes of calculating the property tax levy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6</w:t>
        <w:t xml:space="preserve">.  </w:t>
      </w:r>
      <w:r>
        <w:rPr>
          <w:b/>
        </w:rPr>
        <w:t xml:space="preserve">Increase in property tax levy limit.</w:t>
        <w:t xml:space="preserve"> </w:t>
      </w:r>
      <w:r>
        <w:t xml:space="preserve"> </w:t>
      </w:r>
      <w:r>
        <w:t xml:space="preserve">The property tax levy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100"/>
        <w:ind w:start="360"/>
        <w:ind w:firstLine="360"/>
      </w:pPr>
      <w:r>
        <w:rPr>
          <w:b/>
        </w:rPr>
        <w:t>7</w:t>
        <w:t xml:space="preserve">.  </w:t>
      </w:r>
      <w:r>
        <w:rPr>
          <w:b/>
        </w:rPr>
        <w:t xml:space="preserve">Process for exceeding property tax levy limit.</w:t>
        <w:t xml:space="preserve"> </w:t>
      </w:r>
      <w:r>
        <w:t xml:space="preserve"> </w:t>
      </w:r>
      <w:r>
        <w:t xml:space="preserve">A municipality may exceed or increase the property tax levy limit only by the following means.</w:t>
      </w:r>
    </w:p>
    <w:p>
      <w:pPr>
        <w:jc w:val="both"/>
        <w:spacing w:before="100" w:after="0"/>
        <w:ind w:start="720"/>
      </w:pPr>
      <w:r>
        <w:rPr/>
        <w:t>A</w:t>
        <w:t xml:space="preserve">.  </w:t>
      </w:r>
      <w:r>
        <w:rPr/>
      </w:r>
      <w:r>
        <w:t xml:space="preserve">If the municipal budget is adopted by town meeting or by referendum, the property tax levy limit may be exceeded by the same process that applies to adoption of the municipal budget except that the vote must be by written ballot on a separate article that specifically identifies the intent to exceed the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If the municipal budget is adopted by a town council or city council, the property tax levy limit may be exceeded only by a majority vote of all the elected members of the town council or city council on a separate article that specifically identifies the intent to exceed the property tax levy limit.  Unless a municipal charter otherwise provides or prohibits a petition and referendum process, if a written petition, signed by at least 10% of the number of voters voting in the last gubernatorial election in the municipality, requesting a vote on the question of exceeding the property tax levy limit is submitted to the municipal officers within 30 days of the council's vote pursuant to this paragraph, the article voted on by the council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§12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property tax revenues collected by a municipality in any fiscal year in excess of its property tax levy limit, as determined by a final audited accounting, must be transferred to a property tax relief fund, which each municipality must establish, and used to reduce property tax levies in subsequent fiscal years.  Nothing in this subsection limits the ability of a municipality to maintain adequate reserves pursuant to </w:t>
      </w:r>
      <w:r>
        <w:t>section 5801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9</w:t>
        <w:t xml:space="preserve">.  </w:t>
      </w:r>
      <w:r>
        <w:rPr>
          <w:b/>
        </w:rPr>
        <w:t xml:space="preserve">Fractional divisions.</w:t>
        <w:t xml:space="preserve"> </w:t>
      </w:r>
      <w:r>
        <w:t xml:space="preserve"> </w:t>
      </w:r>
      <w:r>
        <w:t xml:space="preserve">A municipality may, consistent with </w:t>
      </w:r>
      <w:r>
        <w:t>Title 36, section 710</w:t>
      </w:r>
      <w:r>
        <w:t xml:space="preserve">, exceed its property tax levy limit in such reasonable amount as necessary to avoid fractional 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10</w:t>
        <w:t xml:space="preserve">.  </w:t>
      </w:r>
      <w:r>
        <w:rPr>
          <w:b/>
        </w:rPr>
        <w:t xml:space="preserve">Enforcement.</w:t>
        <w:t xml:space="preserve"> </w:t>
      </w:r>
      <w:r>
        <w:t xml:space="preserve"> </w:t>
      </w:r>
      <w:r>
        <w:t xml:space="preserve">If a municipality adopts a property tax levy in violation of this section, the State Tax Assessor may require the municipality to adjust its property tax levy downward in an amount equal to the illegal property tax levy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§5721-A. LIMITATION ON MUNICIPAL PROPERTY TAX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