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5959</w:t>
        <w:t xml:space="preserve">.  </w:t>
      </w:r>
      <w:r>
        <w:rPr>
          <w:b/>
        </w:rPr>
        <w:t xml:space="preserve">Rules; reports</w:t>
      </w:r>
    </w:p>
    <w:p>
      <w:pPr>
        <w:jc w:val="both"/>
        <w:spacing w:before="100" w:after="100"/>
        <w:ind w:start="360"/>
        <w:ind w:firstLine="360"/>
      </w:pPr>
      <w:r>
        <w:rPr>
          <w:b/>
        </w:rPr>
        <w:t>1</w:t>
        <w:t xml:space="preserve">.  </w:t>
      </w:r>
      <w:r>
        <w:rPr>
          <w:b/>
        </w:rPr>
        <w:t xml:space="preserve">Rules.</w:t>
        <w:t xml:space="preserve"> </w:t>
      </w:r>
      <w:r>
        <w:t xml:space="preserve"> </w:t>
      </w:r>
      <w:r>
        <w:t xml:space="preserve">Appropriate state agencies and the bank may adopt rules and policies necessary to:</w:t>
      </w:r>
    </w:p>
    <w:p>
      <w:pPr>
        <w:jc w:val="both"/>
        <w:spacing w:before="100" w:after="0"/>
        <w:ind w:start="720"/>
      </w:pPr>
      <w:r>
        <w:rPr/>
        <w:t>A</w:t>
        <w:t xml:space="preserve">.  </w:t>
      </w:r>
      <w:r>
        <w:rPr/>
      </w:r>
      <w:r>
        <w:t xml:space="preserve">Implement </w:t>
      </w:r>
      <w:r>
        <w:t>sections 5953‑A</w:t>
      </w:r>
      <w:r>
        <w:t xml:space="preserve">, </w:t>
      </w:r>
      <w:r>
        <w:t>5953‑B</w:t>
      </w:r>
      <w:r>
        <w:t xml:space="preserve">, 6006‑A, </w:t>
      </w:r>
      <w:r>
        <w:t>6006‑B</w:t>
      </w:r>
      <w:r>
        <w:t xml:space="preserve"> and 6006‑D to ensure the self-sustaining nature of the funds created under </w:t>
      </w:r>
      <w:r>
        <w:t>sections 6006‑A</w:t>
      </w:r>
      <w:r>
        <w:t xml:space="preserve"> and </w:t>
      </w:r>
      <w:r>
        <w:t>6006‑B</w:t>
      </w:r>
      <w:r>
        <w:t xml:space="preserve"> and that portion of the fund under </w:t>
      </w:r>
      <w:r>
        <w:t>section 6006‑D</w:t>
      </w:r>
      <w:r>
        <w:t xml:space="preserve"> determined to be self-sustaining; and</w:t>
      </w:r>
      <w:r>
        <w:t xml:space="preserve">  </w:t>
      </w:r>
      <w:r xmlns:wp="http://schemas.openxmlformats.org/drawingml/2010/wordprocessingDrawing" xmlns:w15="http://schemas.microsoft.com/office/word/2012/wordml">
        <w:rPr>
          <w:rFonts w:ascii="Arial" w:hAnsi="Arial" w:cs="Arial"/>
          <w:sz w:val="22"/>
          <w:szCs w:val="22"/>
        </w:rPr>
        <w:t xml:space="preserve">[PL 1999, c. 668, §118 (AMD).]</w:t>
      </w:r>
    </w:p>
    <w:p>
      <w:pPr>
        <w:jc w:val="both"/>
        <w:spacing w:before="100" w:after="0"/>
        <w:ind w:start="720"/>
      </w:pPr>
      <w:r>
        <w:rPr/>
        <w:t>B</w:t>
        <w:t xml:space="preserve">.  </w:t>
      </w:r>
      <w:r>
        <w:rPr/>
      </w:r>
      <w:r>
        <w:t xml:space="preserve">Ensure compliance with the Federal Water Pollution Control Act, Title VI and the Federal Safe Drinking Water Act and their amendments.</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§118 (AMD).]</w:t>
      </w:r>
    </w:p>
    <w:p>
      <w:pPr>
        <w:jc w:val="both"/>
        <w:spacing w:before="100" w:after="100"/>
        <w:ind w:start="360"/>
        <w:ind w:firstLine="360"/>
      </w:pPr>
      <w:r>
        <w:rPr>
          <w:b/>
        </w:rPr>
        <w:t>2</w:t>
        <w:t xml:space="preserve">.  </w:t>
      </w:r>
      <w:r>
        <w:rPr>
          <w:b/>
        </w:rPr>
        <w:t xml:space="preserve">Contractual authority; reports.</w:t>
        <w:t xml:space="preserve"> </w:t>
      </w:r>
      <w:r>
        <w:t xml:space="preserve"> </w:t>
      </w:r>
      <w:r>
        <w:t xml:space="preserve">The Department of Environmental Protection, the Department of Health and Human Services  and the bank may enter into agreements and shall provide notice as provided in this subsection.</w:t>
      </w:r>
    </w:p>
    <w:p>
      <w:pPr>
        <w:jc w:val="both"/>
        <w:spacing w:before="100" w:after="0"/>
        <w:ind w:start="720"/>
      </w:pPr>
      <w:r>
        <w:rPr/>
        <w:t>A</w:t>
        <w:t xml:space="preserve">.  </w:t>
      </w:r>
      <w:r>
        <w:rPr/>
      </w:r>
      <w:r>
        <w:t xml:space="preserve">The Department of Environmental Protection, the Department of Health and Human Services and the bank may enter into agreements on behalf of the State with agencies of the United States as may be necessary to obtain grants and awards in furtherance of the stated purposes for which the revolving loan funds created under </w:t>
      </w:r>
      <w:r>
        <w:t>sections 6006‑A</w:t>
      </w:r>
      <w:r>
        <w:t xml:space="preserve"> and </w:t>
      </w:r>
      <w:r>
        <w:t>6006‑B</w:t>
      </w:r>
      <w:r>
        <w:t xml:space="preserve"> are established and take all other actions necessary to comply with the Federal Water Pollution Control Act, Title VI, and the federal Safe Drinking Water Act of 1996 and their amendments provided that notice of each of the agreements is made in a timely fashion to the Governor.</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w:pPr>
        <w:jc w:val="both"/>
        <w:spacing w:before="100" w:after="0"/>
        <w:ind w:start="720"/>
      </w:pPr>
      <w:r>
        <w:rPr/>
        <w:t>B</w:t>
        <w:t xml:space="preserve">.  </w:t>
      </w:r>
      <w:r>
        <w:rPr/>
      </w:r>
      <w:r>
        <w:t xml:space="preserve">Annually, the Department of Environmental Protection and the bank shall notify the Governor of the amount of the fund created under </w:t>
      </w:r>
      <w:r>
        <w:t>section 6006‑A</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w:pPr>
        <w:jc w:val="both"/>
        <w:spacing w:before="100" w:after="0"/>
        <w:ind w:start="720"/>
      </w:pPr>
      <w:r>
        <w:rPr/>
        <w:t>B-1</w:t>
        <w:t xml:space="preserve">.  </w:t>
      </w:r>
      <w:r>
        <w:rPr/>
      </w:r>
      <w:r>
        <w:t xml:space="preserve">Annually, the Department of Health and Human Services and the bank shall notify the Governor of the amount of the fund created under </w:t>
      </w:r>
      <w:r>
        <w:t>section 6006‑B</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1997, c. 555, §4 (NEW); PL 2003, c. 689, Pt. B, §6 (REV).]</w:t>
      </w:r>
    </w:p>
    <w:p>
      <w:pPr>
        <w:jc w:val="both"/>
        <w:spacing w:before="100" w:after="0"/>
        <w:ind w:start="720"/>
      </w:pPr>
      <w:r>
        <w:rPr/>
        <w:t>C</w:t>
        <w:t xml:space="preserve">.  </w:t>
      </w:r>
      <w:r>
        <w:rPr/>
      </w:r>
      <w:r>
        <w:t xml:space="preserve">The bank is designated by the State as the instrumentality empowered to:</w:t>
      </w:r>
    </w:p>
    <w:p>
      <w:pPr>
        <w:jc w:val="both"/>
        <w:spacing w:before="100" w:after="0"/>
        <w:ind w:start="1080"/>
      </w:pPr>
      <w:r>
        <w:rPr/>
        <w:t>(</w:t>
        <w:t>1</w:t>
        <w:t xml:space="preserve">)  </w:t>
      </w:r>
      <w:r>
        <w:rPr/>
      </w:r>
      <w:r>
        <w:t xml:space="preserve">Administer the revolving loan funds, in conjunction with the Department of Environmental Protection and the Department of Health and Human Services;</w:t>
      </w:r>
    </w:p>
    <w:p>
      <w:pPr>
        <w:jc w:val="both"/>
        <w:spacing w:before="100" w:after="0"/>
        <w:ind w:start="1080"/>
      </w:pPr>
      <w:r>
        <w:rPr/>
        <w:t>(</w:t>
        <w:t>2</w:t>
        <w:t xml:space="preserve">)  </w:t>
      </w:r>
      <w:r>
        <w:rPr/>
      </w:r>
      <w:r>
        <w:t xml:space="preserve">Accept capitalization grants or other deposits of funds from the Federal Government or any other source made under the Federal Water Pollution Control Act, Title VI or the federal Safe Drinking Water Act; and</w:t>
      </w:r>
    </w:p>
    <w:p>
      <w:pPr>
        <w:jc w:val="both"/>
        <w:spacing w:before="100" w:after="0"/>
        <w:ind w:start="1080"/>
      </w:pPr>
      <w:r>
        <w:rPr/>
        <w:t>(</w:t>
        <w:t>3</w:t>
        <w:t xml:space="preserve">)  </w:t>
      </w:r>
      <w:r>
        <w:rPr/>
      </w:r>
      <w:r>
        <w:t xml:space="preserve">Manage the revolving loan funds in accordance with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§§20,31 (NEW). PL 1991, c. 605, §§11,12 (AMD). RR 1993, c. 2, §29 (COR). PL 1993, c. 721, §D4 (AMD). PL 1993, c. 721, §H1 (AFF). PL 1997, c. 555, §4 (AMD). PL 1999, c. 668, §118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§5959. Rules;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§5959. Rules;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§5959. RULES;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