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6108</w:t>
        <w:t xml:space="preserve">.  </w:t>
      </w:r>
      <w:r>
        <w:rPr>
          <w:b/>
        </w:rPr>
        <w:t xml:space="preserve">Temporary officials</w:t>
      </w:r>
    </w:p>
    <w:p>
      <w:pPr>
        <w:jc w:val="both"/>
        <w:spacing w:before="100" w:after="0"/>
        <w:ind w:start="360"/>
        <w:ind w:firstLine="360"/>
      </w:pPr>
      <w:r>
        <w:rPr>
          <w:b/>
        </w:rPr>
        <w:t>1</w:t>
        <w:t xml:space="preserve">.  </w:t>
      </w:r>
      <w:r>
        <w:rPr>
          <w:b/>
        </w:rPr>
        <w:t xml:space="preserve">Appointment by commissioners.</w:t>
        <w:t xml:space="preserve"> </w:t>
      </w:r>
      <w:r>
        <w:t xml:space="preserve"> </w:t>
      </w:r>
      <w:r>
        <w:t xml:space="preserve">The commissioner or commissioners may declare the offices of auditor, treasurer, collector and assessors or any other offices in the municipality vacant temporarily and appoint successors to any of the offices to serve at the will of the commissioner or commissioners. The appointees shall receive the compensation set by the commissioner or commissioners and the former incumbents shall receive no compensation during their absence from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Appointment by board.</w:t>
        <w:t xml:space="preserve"> </w:t>
      </w:r>
      <w:r>
        <w:t xml:space="preserve"> </w:t>
      </w:r>
      <w:r>
        <w:t xml:space="preserve">The choice of managers, officers and agents shall be and remain with the board and their compensation shall be set by the board, any other law to the contrary notwithstanding.  The former incumbents shall receive no compensation during their absence from office.  The board may appoint the commissioner or commissioners to serve as any official in the municipalities and fix the compensation for serving in that capacity.  If the board considers it advisable, the board may appoint one officer, commissioner or agent to administer 2 or more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§6108. Temporary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§6108. Temporary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§6108. TEMPORARY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