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833</w:t>
        <w:t xml:space="preserve">.  </w:t>
      </w:r>
      <w:r>
        <w:rPr>
          <w:b/>
        </w:rPr>
        <w:t xml:space="preserve">Budget procedures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county commissioners shall submit itemized finance estimates in the form of a budget to the budget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the head of each county department or provided by any independent board or institution or another governmental agency.  The budget committee shall prepare a proposed budget and may increase, decrease or alter the estimated budget as long as:</w:t>
      </w:r>
    </w:p>
    <w:p>
      <w:pPr>
        <w:jc w:val="both"/>
        <w:spacing w:before="100" w:after="0"/>
        <w:ind w:start="720"/>
      </w:pPr>
      <w:r>
        <w:rPr/>
        <w:t>A</w:t>
        <w:t xml:space="preserve">.  </w:t>
      </w:r>
      <w:r>
        <w:rPr/>
      </w:r>
      <w:r>
        <w:t xml:space="preserve">The budget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the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§8 (AMD).]</w:t>
      </w:r>
    </w:p>
    <w:p>
      <w:pPr>
        <w:jc w:val="both"/>
        <w:spacing w:before="100" w:after="100"/>
        <w:ind w:start="360"/>
        <w:ind w:firstLine="360"/>
      </w:pPr>
      <w:r>
        <w:rPr>
          <w:b/>
        </w:rPr>
        <w:t>4</w:t>
        <w:t xml:space="preserve">.  </w:t>
      </w:r>
      <w:r>
        <w:rPr>
          <w:b/>
        </w:rPr>
        <w:t xml:space="preserve">Adoption of budget; tax levy.</w:t>
        <w:t xml:space="preserve"> </w:t>
      </w:r>
      <w:r>
        <w:t xml:space="preserve"> </w:t>
      </w:r>
      <w:r>
        <w:t xml:space="preserve">After the public hearing is completed, the budget committee shall adopt a final budget and transmit that budget to the county commissioners.</w:t>
      </w:r>
    </w:p>
    <w:p>
      <w:pPr>
        <w:jc w:val="both"/>
        <w:spacing w:before="100" w:after="0"/>
        <w:ind w:start="720"/>
      </w:pPr>
      <w:r>
        <w:rPr/>
        <w:t>A</w:t>
        <w:t xml:space="preserve">.  </w:t>
      </w:r>
      <w:r>
        <w:rPr/>
      </w:r>
      <w:r>
        <w:t xml:space="preserve">The budget adopted by the budget committee may be changed only by a majority vote of the county commissioners and a majority vote of all elected members of the budget committee.  Those actions are final and are not subject to further action by either the county commissioners or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0"/>
        <w:ind w:start="720"/>
      </w:pPr>
      <w:r>
        <w:rPr/>
        <w:t>B</w:t>
        <w:t xml:space="preserve">.  </w:t>
      </w:r>
      <w:r>
        <w:rPr/>
      </w:r>
      <w:r>
        <w:t xml:space="preserve">The budget adopted and changed under this subsection is the final authorization for the assessment of county taxes and the county tax authorized is apportioned and collected in accordance with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2023, c. 87,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§833.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§833.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§833.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