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900-M</w:t>
        <w:t xml:space="preserve">.  </w:t>
      </w:r>
      <w:r>
        <w:rPr>
          <w:b/>
        </w:rPr>
        <w:t xml:space="preserve">Budget committee</w:t>
      </w:r>
    </w:p>
    <w:p>
      <w:pPr>
        <w:jc w:val="both"/>
        <w:spacing w:before="100" w:after="100"/>
        <w:ind w:start="360"/>
        <w:ind w:firstLine="360"/>
      </w:pPr>
      <w:r>
        <w:rPr/>
      </w:r>
      <w:r>
        <w:rPr/>
      </w:r>
      <w:r>
        <w:t xml:space="preserve">There is established the Penobscot County Budget Committee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budget committee consists of the following members:</w:t>
      </w:r>
    </w:p>
    <w:p>
      <w:pPr>
        <w:jc w:val="both"/>
        <w:spacing w:before="100" w:after="0"/>
        <w:ind w:start="720"/>
      </w:pPr>
      <w:r>
        <w:rPr/>
        <w:t>A</w:t>
        <w:t xml:space="preserve">.  </w:t>
      </w:r>
      <w:r>
        <w:rPr/>
      </w:r>
      <w:r>
        <w:t xml:space="preserve">Two members elected from each commissioner district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w:pPr>
        <w:jc w:val="both"/>
        <w:spacing w:before="100" w:after="0"/>
        <w:ind w:start="720"/>
      </w:pPr>
      <w:r>
        <w:rPr/>
        <w:t>B</w:t>
        <w:t xml:space="preserve">.  </w:t>
      </w:r>
      <w:r>
        <w:rPr/>
      </w:r>
      <w:r>
        <w:t xml:space="preserve">Two municipal officials appointed by each county commissioner from the commissioner's district; and</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w:pPr>
        <w:jc w:val="both"/>
        <w:spacing w:before="100" w:after="0"/>
        <w:ind w:start="720"/>
      </w:pPr>
      <w:r>
        <w:rPr/>
        <w:t>C</w:t>
        <w:t xml:space="preserve">.  </w:t>
      </w:r>
      <w:r>
        <w:rPr/>
      </w:r>
      <w:r>
        <w:t xml:space="preserve">One member of the county legislative delegation appointed by each county commissioner from the commissioner's district.</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w:pPr>
        <w:jc w:val="both"/>
        <w:spacing w:before="100" w:after="0"/>
        <w:ind w:start="360"/>
        <w:ind w:firstLine="360"/>
      </w:pPr>
      <w:r>
        <w:rPr>
          <w:b/>
        </w:rPr>
        <w:t>2</w:t>
        <w:t xml:space="preserve">.  </w:t>
      </w:r>
      <w:r>
        <w:rPr>
          <w:b/>
        </w:rPr>
        <w:t xml:space="preserve">Municipal official elections.</w:t>
        <w:t xml:space="preserve"> </w:t>
      </w:r>
      <w:r>
        <w:t xml:space="preserve"> </w:t>
      </w:r>
      <w:r>
        <w:t xml:space="preserve">No later than 75 days before the end of the county's fiscal year, the county commissioners shall notify all municipal officials to caucus by county commissioner district at a specified date, time and place for the purpose of electing one municipal official from each district as a member of the budget committee.  Each county commissioner shall serve as nonvoting moderator for that district caucus.  Nominations must be received from the floor.  The nominee receiving the most votes is the budget committee member.  The name of the member elected by the caucus must be recorded and forwarded to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§27 (AMD).]</w:t>
      </w:r>
    </w:p>
    <w:p>
      <w:pPr>
        <w:jc w:val="both"/>
        <w:spacing w:before="100" w:after="0"/>
        <w:ind w:start="360"/>
        <w:ind w:firstLine="360"/>
      </w:pPr>
      <w:r>
        <w:rPr>
          <w:b/>
        </w:rPr>
        <w:t>3</w:t>
        <w:t xml:space="preserve">.  </w:t>
      </w:r>
      <w:r>
        <w:rPr>
          <w:b/>
        </w:rPr>
        <w:t xml:space="preserve">Term; vacancy; replacement.</w:t>
        <w:t xml:space="preserve"> </w:t>
      </w:r>
      <w:r>
        <w:t xml:space="preserve"> </w:t>
      </w:r>
      <w:r>
        <w:t xml:space="preserve">Budget committee members serve 2-year terms.  If a budget committee member ceases to be a municipal official during the term of membership, the budget committee member vacates membership and a replacement must be appointed by the county commissioner from the district in which the vacancy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 PL 2007, c. 663,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§900-M. Budget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§900-M. Budget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§900-M. BUDGET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